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3B" w:rsidRPr="00222607" w:rsidRDefault="00E64E3B" w:rsidP="00E64E3B">
      <w:pPr>
        <w:ind w:right="-2"/>
        <w:jc w:val="right"/>
        <w:rPr>
          <w:b/>
          <w:bCs/>
          <w:lang w:val="uk-UA"/>
        </w:rPr>
      </w:pPr>
      <w:r w:rsidRPr="00D60CEC">
        <w:rPr>
          <w:b/>
          <w:bCs/>
          <w:lang w:val="uk-UA"/>
        </w:rPr>
        <w:t>ЗАТВЕРДЖЕНО:</w:t>
      </w:r>
    </w:p>
    <w:p w:rsidR="00E64E3B" w:rsidRDefault="00E64E3B" w:rsidP="00E64E3B">
      <w:pPr>
        <w:ind w:right="-2"/>
        <w:jc w:val="right"/>
        <w:rPr>
          <w:lang w:val="uk-UA"/>
        </w:rPr>
      </w:pPr>
    </w:p>
    <w:p w:rsidR="00E64E3B" w:rsidRPr="00985AB4" w:rsidRDefault="00E64E3B" w:rsidP="00E64E3B">
      <w:pPr>
        <w:ind w:left="4254" w:right="-2" w:firstLine="709"/>
        <w:jc w:val="right"/>
        <w:rPr>
          <w:b/>
          <w:szCs w:val="28"/>
          <w:lang w:val="uk-UA"/>
        </w:rPr>
      </w:pPr>
      <w:r w:rsidRPr="00985AB4">
        <w:rPr>
          <w:b/>
          <w:szCs w:val="28"/>
          <w:lang w:val="uk-UA"/>
        </w:rPr>
        <w:t xml:space="preserve">РІШЕННЯМ ВЛАСНИКА </w:t>
      </w:r>
    </w:p>
    <w:p w:rsidR="00E64E3B" w:rsidRPr="00985AB4" w:rsidRDefault="00E64E3B" w:rsidP="00E64E3B">
      <w:pPr>
        <w:ind w:left="4254" w:right="-2" w:firstLine="709"/>
        <w:jc w:val="right"/>
        <w:rPr>
          <w:b/>
          <w:szCs w:val="28"/>
          <w:lang w:val="uk-UA"/>
        </w:rPr>
      </w:pPr>
      <w:r w:rsidRPr="00985AB4">
        <w:rPr>
          <w:b/>
          <w:szCs w:val="28"/>
          <w:lang w:val="uk-UA"/>
        </w:rPr>
        <w:t>ТОВАРИСТВА З ОБМЕЖЕНОЮ ВІДПОВІДАЛЬНІСТЮ «ТРЦ ЛАВИНА»</w:t>
      </w:r>
    </w:p>
    <w:p w:rsidR="00985AB4" w:rsidRPr="00222607" w:rsidRDefault="00985AB4" w:rsidP="00985AB4">
      <w:pPr>
        <w:ind w:left="4254" w:right="-2" w:firstLine="709"/>
        <w:jc w:val="right"/>
        <w:rPr>
          <w:b/>
          <w:szCs w:val="28"/>
          <w:lang w:val="uk-UA"/>
        </w:rPr>
      </w:pPr>
      <w:r w:rsidRPr="00D60CEC">
        <w:rPr>
          <w:b/>
          <w:szCs w:val="28"/>
          <w:lang w:val="uk-UA"/>
        </w:rPr>
        <w:t>від 12 лютого 2020 р. № 1/12-02</w:t>
      </w:r>
    </w:p>
    <w:p w:rsidR="00E64E3B" w:rsidRPr="00E64E3B" w:rsidRDefault="00E64E3B" w:rsidP="009831E7">
      <w:pPr>
        <w:widowControl w:val="0"/>
        <w:tabs>
          <w:tab w:val="left" w:pos="709"/>
          <w:tab w:val="left" w:pos="1178"/>
        </w:tabs>
        <w:autoSpaceDE w:val="0"/>
        <w:autoSpaceDN w:val="0"/>
        <w:ind w:right="-2"/>
        <w:jc w:val="both"/>
        <w:rPr>
          <w:sz w:val="16"/>
          <w:szCs w:val="16"/>
          <w:lang w:val="uk-UA"/>
        </w:rPr>
      </w:pPr>
    </w:p>
    <w:tbl>
      <w:tblPr>
        <w:tblStyle w:val="aa"/>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
        <w:gridCol w:w="3061"/>
        <w:gridCol w:w="5809"/>
      </w:tblGrid>
      <w:tr w:rsidR="00E64E3B" w:rsidRPr="008050C1" w:rsidTr="00D60CEC">
        <w:tc>
          <w:tcPr>
            <w:tcW w:w="9493" w:type="dxa"/>
            <w:gridSpan w:val="3"/>
          </w:tcPr>
          <w:p w:rsidR="00E64E3B" w:rsidRDefault="00E64E3B" w:rsidP="00E64E3B">
            <w:pPr>
              <w:ind w:right="-2"/>
              <w:jc w:val="center"/>
              <w:rPr>
                <w:b/>
                <w:sz w:val="28"/>
                <w:szCs w:val="28"/>
                <w:lang w:val="uk-UA"/>
              </w:rPr>
            </w:pPr>
            <w:r>
              <w:rPr>
                <w:b/>
                <w:sz w:val="28"/>
                <w:szCs w:val="28"/>
                <w:lang w:val="uk-UA"/>
              </w:rPr>
              <w:t>ТЕНДЕРНА ДОКУМЕНТАЦІЯ</w:t>
            </w:r>
          </w:p>
          <w:p w:rsidR="00E64E3B" w:rsidRPr="00F673F0" w:rsidRDefault="00E64E3B" w:rsidP="00E64E3B">
            <w:pPr>
              <w:ind w:right="-2"/>
              <w:jc w:val="center"/>
              <w:rPr>
                <w:b/>
                <w:lang w:val="uk-UA"/>
              </w:rPr>
            </w:pPr>
            <w:r>
              <w:rPr>
                <w:b/>
                <w:lang w:val="uk-UA"/>
              </w:rPr>
              <w:t>НА ПРОВЕДЕННЯ</w:t>
            </w:r>
            <w:r w:rsidRPr="00F673F0">
              <w:rPr>
                <w:b/>
                <w:lang w:val="uk-UA"/>
              </w:rPr>
              <w:t xml:space="preserve"> КОНКУРС</w:t>
            </w:r>
            <w:r>
              <w:rPr>
                <w:b/>
                <w:lang w:val="uk-UA"/>
              </w:rPr>
              <w:t>У</w:t>
            </w:r>
            <w:r w:rsidRPr="00F673F0">
              <w:rPr>
                <w:b/>
                <w:lang w:val="uk-UA"/>
              </w:rPr>
              <w:t xml:space="preserve"> З ВІДБОРУ СУБ’ЄКТІВ АУДИТОРСЬКОЇ ДІЯЛЬНОСТІ ДЛЯ НАДАННЯ ПОСЛУГ З ОБОВ’ЯЗКОВОГО АУДИТУ ФІНАНСОВОЇ ЗВІТНОСТІ ТОВАРИСТВА З ОБМЕЖЕНОЮ ВІДПОВІДАЛЬНІСТЮ «ТРЦ ЛАВИНА»</w:t>
            </w:r>
          </w:p>
          <w:p w:rsidR="00E64E3B" w:rsidRPr="00E64E3B" w:rsidRDefault="00E64E3B" w:rsidP="00E64E3B">
            <w:pPr>
              <w:widowControl w:val="0"/>
              <w:tabs>
                <w:tab w:val="left" w:pos="709"/>
                <w:tab w:val="left" w:pos="1178"/>
              </w:tabs>
              <w:autoSpaceDE w:val="0"/>
              <w:autoSpaceDN w:val="0"/>
              <w:ind w:right="-2"/>
              <w:jc w:val="center"/>
              <w:rPr>
                <w:sz w:val="22"/>
                <w:szCs w:val="22"/>
                <w:lang w:val="uk-UA"/>
              </w:rPr>
            </w:pPr>
          </w:p>
        </w:tc>
      </w:tr>
      <w:tr w:rsidR="00DB6395" w:rsidTr="008050C1">
        <w:tc>
          <w:tcPr>
            <w:tcW w:w="623" w:type="dxa"/>
            <w:shd w:val="clear" w:color="auto" w:fill="D9D9D9" w:themeFill="background1" w:themeFillShade="D9"/>
          </w:tcPr>
          <w:p w:rsidR="00DB6395" w:rsidRPr="00E64E3B" w:rsidRDefault="00DB6395" w:rsidP="009831E7">
            <w:pPr>
              <w:widowControl w:val="0"/>
              <w:tabs>
                <w:tab w:val="left" w:pos="709"/>
                <w:tab w:val="left" w:pos="1178"/>
              </w:tabs>
              <w:autoSpaceDE w:val="0"/>
              <w:autoSpaceDN w:val="0"/>
              <w:ind w:right="-2"/>
              <w:jc w:val="both"/>
              <w:rPr>
                <w:b/>
                <w:sz w:val="22"/>
                <w:szCs w:val="22"/>
                <w:lang w:val="uk-UA"/>
              </w:rPr>
            </w:pPr>
            <w:r w:rsidRPr="00E64E3B">
              <w:rPr>
                <w:b/>
                <w:sz w:val="22"/>
                <w:szCs w:val="22"/>
                <w:lang w:val="uk-UA"/>
              </w:rPr>
              <w:t>1</w:t>
            </w:r>
          </w:p>
        </w:tc>
        <w:tc>
          <w:tcPr>
            <w:tcW w:w="8870" w:type="dxa"/>
            <w:gridSpan w:val="2"/>
            <w:shd w:val="clear" w:color="auto" w:fill="D9D9D9" w:themeFill="background1" w:themeFillShade="D9"/>
          </w:tcPr>
          <w:p w:rsidR="00E64E3B" w:rsidRPr="008050C1" w:rsidRDefault="00DB6395" w:rsidP="008050C1">
            <w:pPr>
              <w:spacing w:after="120"/>
              <w:rPr>
                <w:b/>
                <w:color w:val="0D0D0D"/>
                <w:sz w:val="22"/>
                <w:szCs w:val="22"/>
                <w:lang w:val="uk-UA"/>
              </w:rPr>
            </w:pPr>
            <w:r w:rsidRPr="00E64E3B">
              <w:rPr>
                <w:b/>
                <w:color w:val="0D0D0D"/>
                <w:sz w:val="22"/>
                <w:szCs w:val="22"/>
                <w:lang w:val="uk-UA"/>
              </w:rPr>
              <w:t>Інформація про замовника:</w:t>
            </w:r>
          </w:p>
        </w:tc>
      </w:tr>
      <w:tr w:rsidR="0003744F" w:rsidTr="00D60CEC">
        <w:tc>
          <w:tcPr>
            <w:tcW w:w="623" w:type="dxa"/>
          </w:tcPr>
          <w:p w:rsidR="001F0CA1" w:rsidRPr="00FD1ADE" w:rsidRDefault="00E64E3B" w:rsidP="009831E7">
            <w:pPr>
              <w:widowControl w:val="0"/>
              <w:tabs>
                <w:tab w:val="left" w:pos="709"/>
                <w:tab w:val="left" w:pos="1178"/>
              </w:tabs>
              <w:autoSpaceDE w:val="0"/>
              <w:autoSpaceDN w:val="0"/>
              <w:ind w:right="-2"/>
              <w:jc w:val="both"/>
              <w:rPr>
                <w:sz w:val="22"/>
                <w:szCs w:val="22"/>
                <w:lang w:val="uk-UA"/>
              </w:rPr>
            </w:pPr>
            <w:r>
              <w:rPr>
                <w:sz w:val="22"/>
                <w:szCs w:val="22"/>
                <w:lang w:val="uk-UA"/>
              </w:rPr>
              <w:t>1.1</w:t>
            </w:r>
          </w:p>
        </w:tc>
        <w:tc>
          <w:tcPr>
            <w:tcW w:w="3061" w:type="dxa"/>
          </w:tcPr>
          <w:p w:rsidR="001F0CA1" w:rsidRPr="00E64E3B" w:rsidRDefault="001F0CA1" w:rsidP="001F0CA1">
            <w:pPr>
              <w:widowControl w:val="0"/>
              <w:tabs>
                <w:tab w:val="left" w:pos="709"/>
                <w:tab w:val="left" w:pos="1178"/>
              </w:tabs>
              <w:autoSpaceDE w:val="0"/>
              <w:autoSpaceDN w:val="0"/>
              <w:ind w:right="-2"/>
              <w:jc w:val="both"/>
              <w:rPr>
                <w:sz w:val="22"/>
                <w:szCs w:val="22"/>
                <w:lang w:val="uk-UA"/>
              </w:rPr>
            </w:pPr>
            <w:r w:rsidRPr="00E64E3B">
              <w:rPr>
                <w:color w:val="0D0D0D"/>
                <w:sz w:val="22"/>
                <w:szCs w:val="22"/>
                <w:lang w:val="uk-UA"/>
              </w:rPr>
              <w:t>Повне найменування:</w:t>
            </w:r>
          </w:p>
        </w:tc>
        <w:tc>
          <w:tcPr>
            <w:tcW w:w="5809" w:type="dxa"/>
          </w:tcPr>
          <w:p w:rsidR="00E64E3B" w:rsidRPr="00E64E3B" w:rsidRDefault="001F0CA1" w:rsidP="008050C1">
            <w:pPr>
              <w:widowControl w:val="0"/>
              <w:tabs>
                <w:tab w:val="left" w:pos="709"/>
                <w:tab w:val="left" w:pos="1178"/>
              </w:tabs>
              <w:autoSpaceDE w:val="0"/>
              <w:autoSpaceDN w:val="0"/>
              <w:spacing w:after="120"/>
              <w:ind w:right="-2"/>
              <w:jc w:val="both"/>
              <w:rPr>
                <w:sz w:val="22"/>
                <w:szCs w:val="22"/>
                <w:lang w:val="uk-UA"/>
              </w:rPr>
            </w:pPr>
            <w:r w:rsidRPr="00E64E3B">
              <w:rPr>
                <w:sz w:val="22"/>
                <w:szCs w:val="22"/>
                <w:lang w:val="uk-UA"/>
              </w:rPr>
              <w:t>Товариство з обмеженою відповідальністю «ТРЦ ЛАВИНА»</w:t>
            </w:r>
          </w:p>
        </w:tc>
      </w:tr>
      <w:tr w:rsidR="0003744F" w:rsidTr="00D60CEC">
        <w:tc>
          <w:tcPr>
            <w:tcW w:w="623" w:type="dxa"/>
          </w:tcPr>
          <w:p w:rsidR="001F0CA1" w:rsidRPr="00FD1ADE" w:rsidRDefault="00E64E3B" w:rsidP="009831E7">
            <w:pPr>
              <w:widowControl w:val="0"/>
              <w:tabs>
                <w:tab w:val="left" w:pos="709"/>
                <w:tab w:val="left" w:pos="1178"/>
              </w:tabs>
              <w:autoSpaceDE w:val="0"/>
              <w:autoSpaceDN w:val="0"/>
              <w:ind w:right="-2"/>
              <w:jc w:val="both"/>
              <w:rPr>
                <w:sz w:val="22"/>
                <w:szCs w:val="22"/>
                <w:lang w:val="uk-UA"/>
              </w:rPr>
            </w:pPr>
            <w:r>
              <w:rPr>
                <w:sz w:val="22"/>
                <w:szCs w:val="22"/>
                <w:lang w:val="uk-UA"/>
              </w:rPr>
              <w:t>1.2</w:t>
            </w:r>
          </w:p>
        </w:tc>
        <w:tc>
          <w:tcPr>
            <w:tcW w:w="3061" w:type="dxa"/>
          </w:tcPr>
          <w:p w:rsidR="001F0CA1" w:rsidRPr="00E64E3B" w:rsidRDefault="001F0CA1" w:rsidP="001F0CA1">
            <w:pPr>
              <w:widowControl w:val="0"/>
              <w:tabs>
                <w:tab w:val="left" w:pos="709"/>
                <w:tab w:val="left" w:pos="1178"/>
              </w:tabs>
              <w:autoSpaceDE w:val="0"/>
              <w:autoSpaceDN w:val="0"/>
              <w:ind w:right="-2"/>
              <w:jc w:val="both"/>
              <w:rPr>
                <w:sz w:val="22"/>
                <w:szCs w:val="22"/>
                <w:lang w:val="uk-UA"/>
              </w:rPr>
            </w:pPr>
            <w:r w:rsidRPr="00E64E3B">
              <w:rPr>
                <w:color w:val="0D0D0D"/>
                <w:sz w:val="22"/>
                <w:szCs w:val="22"/>
                <w:lang w:val="uk-UA"/>
              </w:rPr>
              <w:t>Скорочене найменування:</w:t>
            </w:r>
          </w:p>
        </w:tc>
        <w:tc>
          <w:tcPr>
            <w:tcW w:w="5809" w:type="dxa"/>
          </w:tcPr>
          <w:p w:rsidR="00E64E3B" w:rsidRPr="008050C1" w:rsidRDefault="001F0CA1"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ТОВ «ТРЦ ЛАВИНА»</w:t>
            </w:r>
          </w:p>
        </w:tc>
      </w:tr>
      <w:tr w:rsidR="0003744F" w:rsidTr="00D60CEC">
        <w:tc>
          <w:tcPr>
            <w:tcW w:w="623" w:type="dxa"/>
          </w:tcPr>
          <w:p w:rsidR="001F0CA1" w:rsidRPr="00FD1ADE" w:rsidRDefault="00E64E3B" w:rsidP="009831E7">
            <w:pPr>
              <w:widowControl w:val="0"/>
              <w:tabs>
                <w:tab w:val="left" w:pos="709"/>
                <w:tab w:val="left" w:pos="1178"/>
              </w:tabs>
              <w:autoSpaceDE w:val="0"/>
              <w:autoSpaceDN w:val="0"/>
              <w:ind w:right="-2"/>
              <w:jc w:val="both"/>
              <w:rPr>
                <w:sz w:val="22"/>
                <w:szCs w:val="22"/>
                <w:lang w:val="uk-UA"/>
              </w:rPr>
            </w:pPr>
            <w:r>
              <w:rPr>
                <w:sz w:val="22"/>
                <w:szCs w:val="22"/>
                <w:lang w:val="uk-UA"/>
              </w:rPr>
              <w:t>1.3</w:t>
            </w:r>
          </w:p>
        </w:tc>
        <w:tc>
          <w:tcPr>
            <w:tcW w:w="3061" w:type="dxa"/>
          </w:tcPr>
          <w:p w:rsidR="001F0CA1" w:rsidRPr="00E64E3B" w:rsidRDefault="001F0CA1" w:rsidP="001F0CA1">
            <w:pPr>
              <w:widowControl w:val="0"/>
              <w:tabs>
                <w:tab w:val="left" w:pos="709"/>
                <w:tab w:val="left" w:pos="1178"/>
              </w:tabs>
              <w:autoSpaceDE w:val="0"/>
              <w:autoSpaceDN w:val="0"/>
              <w:ind w:right="-2"/>
              <w:jc w:val="both"/>
              <w:rPr>
                <w:sz w:val="22"/>
                <w:szCs w:val="22"/>
                <w:lang w:val="uk-UA"/>
              </w:rPr>
            </w:pPr>
            <w:r w:rsidRPr="00E64E3B">
              <w:rPr>
                <w:color w:val="0D0D0D"/>
                <w:sz w:val="22"/>
                <w:szCs w:val="22"/>
                <w:lang w:val="uk-UA"/>
              </w:rPr>
              <w:t>Код ЄДРПОУ:</w:t>
            </w:r>
          </w:p>
        </w:tc>
        <w:tc>
          <w:tcPr>
            <w:tcW w:w="5809" w:type="dxa"/>
          </w:tcPr>
          <w:p w:rsidR="00E64E3B" w:rsidRPr="00E64E3B" w:rsidRDefault="001F0CA1" w:rsidP="008050C1">
            <w:pPr>
              <w:widowControl w:val="0"/>
              <w:tabs>
                <w:tab w:val="left" w:pos="709"/>
                <w:tab w:val="left" w:pos="1178"/>
              </w:tabs>
              <w:autoSpaceDE w:val="0"/>
              <w:autoSpaceDN w:val="0"/>
              <w:spacing w:after="120"/>
              <w:ind w:right="-2"/>
              <w:jc w:val="both"/>
              <w:rPr>
                <w:sz w:val="22"/>
                <w:szCs w:val="22"/>
                <w:lang w:val="uk-UA"/>
              </w:rPr>
            </w:pPr>
            <w:r w:rsidRPr="00E64E3B">
              <w:rPr>
                <w:sz w:val="22"/>
                <w:szCs w:val="22"/>
                <w:lang w:val="uk-UA"/>
              </w:rPr>
              <w:t>38537759</w:t>
            </w:r>
          </w:p>
        </w:tc>
      </w:tr>
      <w:tr w:rsidR="0003744F" w:rsidTr="00D60CEC">
        <w:tc>
          <w:tcPr>
            <w:tcW w:w="623" w:type="dxa"/>
          </w:tcPr>
          <w:p w:rsidR="001F0CA1" w:rsidRPr="00FD1ADE" w:rsidRDefault="00E64E3B" w:rsidP="001F0CA1">
            <w:pPr>
              <w:widowControl w:val="0"/>
              <w:tabs>
                <w:tab w:val="left" w:pos="709"/>
                <w:tab w:val="left" w:pos="1178"/>
              </w:tabs>
              <w:autoSpaceDE w:val="0"/>
              <w:autoSpaceDN w:val="0"/>
              <w:ind w:right="-2"/>
              <w:jc w:val="both"/>
              <w:rPr>
                <w:sz w:val="22"/>
                <w:szCs w:val="22"/>
                <w:lang w:val="uk-UA"/>
              </w:rPr>
            </w:pPr>
            <w:r>
              <w:rPr>
                <w:sz w:val="22"/>
                <w:szCs w:val="22"/>
                <w:lang w:val="uk-UA"/>
              </w:rPr>
              <w:t>1.4</w:t>
            </w:r>
          </w:p>
        </w:tc>
        <w:tc>
          <w:tcPr>
            <w:tcW w:w="3061" w:type="dxa"/>
          </w:tcPr>
          <w:p w:rsidR="001F0CA1" w:rsidRPr="00E64E3B" w:rsidRDefault="001F0CA1" w:rsidP="001F0CA1">
            <w:pPr>
              <w:widowControl w:val="0"/>
              <w:tabs>
                <w:tab w:val="left" w:pos="709"/>
                <w:tab w:val="left" w:pos="1178"/>
              </w:tabs>
              <w:autoSpaceDE w:val="0"/>
              <w:autoSpaceDN w:val="0"/>
              <w:ind w:right="-2"/>
              <w:jc w:val="both"/>
              <w:rPr>
                <w:sz w:val="22"/>
                <w:szCs w:val="22"/>
                <w:lang w:val="uk-UA"/>
              </w:rPr>
            </w:pPr>
            <w:r w:rsidRPr="00E64E3B">
              <w:rPr>
                <w:color w:val="0D0D0D"/>
                <w:sz w:val="22"/>
                <w:szCs w:val="22"/>
                <w:lang w:val="uk-UA"/>
              </w:rPr>
              <w:t>Місцезнаходження:</w:t>
            </w:r>
          </w:p>
        </w:tc>
        <w:tc>
          <w:tcPr>
            <w:tcW w:w="5809" w:type="dxa"/>
          </w:tcPr>
          <w:p w:rsidR="00E64E3B" w:rsidRPr="00E64E3B" w:rsidRDefault="001F0CA1" w:rsidP="008050C1">
            <w:pPr>
              <w:tabs>
                <w:tab w:val="left" w:pos="2268"/>
              </w:tabs>
              <w:spacing w:after="120"/>
              <w:ind w:right="-2"/>
              <w:rPr>
                <w:sz w:val="22"/>
                <w:szCs w:val="22"/>
                <w:lang w:val="uk-UA"/>
              </w:rPr>
            </w:pPr>
            <w:r w:rsidRPr="00E64E3B">
              <w:rPr>
                <w:sz w:val="22"/>
                <w:szCs w:val="22"/>
                <w:lang w:val="uk-UA"/>
              </w:rPr>
              <w:t xml:space="preserve">04128,  м. Київ, Святошинський р-н, вул. </w:t>
            </w:r>
            <w:proofErr w:type="spellStart"/>
            <w:r w:rsidRPr="00E64E3B">
              <w:rPr>
                <w:sz w:val="22"/>
                <w:szCs w:val="22"/>
                <w:lang w:val="uk-UA"/>
              </w:rPr>
              <w:t>Берковецька</w:t>
            </w:r>
            <w:proofErr w:type="spellEnd"/>
            <w:r w:rsidRPr="00E64E3B">
              <w:rPr>
                <w:sz w:val="22"/>
                <w:szCs w:val="22"/>
                <w:lang w:val="uk-UA"/>
              </w:rPr>
              <w:t>, 6Д</w:t>
            </w:r>
          </w:p>
        </w:tc>
      </w:tr>
      <w:tr w:rsidR="0003744F" w:rsidTr="00D60CEC">
        <w:tc>
          <w:tcPr>
            <w:tcW w:w="623" w:type="dxa"/>
          </w:tcPr>
          <w:p w:rsidR="001F0CA1" w:rsidRPr="00FD1ADE" w:rsidRDefault="00E64E3B" w:rsidP="001F0CA1">
            <w:pPr>
              <w:widowControl w:val="0"/>
              <w:tabs>
                <w:tab w:val="left" w:pos="709"/>
                <w:tab w:val="left" w:pos="1178"/>
              </w:tabs>
              <w:autoSpaceDE w:val="0"/>
              <w:autoSpaceDN w:val="0"/>
              <w:ind w:right="-2"/>
              <w:jc w:val="both"/>
              <w:rPr>
                <w:sz w:val="22"/>
                <w:szCs w:val="22"/>
                <w:lang w:val="uk-UA"/>
              </w:rPr>
            </w:pPr>
            <w:r>
              <w:rPr>
                <w:sz w:val="22"/>
                <w:szCs w:val="22"/>
                <w:lang w:val="uk-UA"/>
              </w:rPr>
              <w:t>1.5</w:t>
            </w:r>
          </w:p>
        </w:tc>
        <w:tc>
          <w:tcPr>
            <w:tcW w:w="3061" w:type="dxa"/>
          </w:tcPr>
          <w:p w:rsidR="001F0CA1" w:rsidRPr="00E64E3B" w:rsidRDefault="001F0CA1" w:rsidP="001F0CA1">
            <w:pPr>
              <w:widowControl w:val="0"/>
              <w:tabs>
                <w:tab w:val="left" w:pos="709"/>
                <w:tab w:val="left" w:pos="1178"/>
              </w:tabs>
              <w:autoSpaceDE w:val="0"/>
              <w:autoSpaceDN w:val="0"/>
              <w:ind w:right="-2"/>
              <w:jc w:val="both"/>
              <w:rPr>
                <w:color w:val="0D0D0D"/>
                <w:sz w:val="22"/>
                <w:szCs w:val="22"/>
                <w:lang w:val="uk-UA"/>
              </w:rPr>
            </w:pPr>
            <w:r w:rsidRPr="00E64E3B">
              <w:rPr>
                <w:sz w:val="22"/>
                <w:szCs w:val="22"/>
                <w:lang w:val="uk-UA"/>
              </w:rPr>
              <w:t>Веб-сайт:</w:t>
            </w:r>
          </w:p>
        </w:tc>
        <w:tc>
          <w:tcPr>
            <w:tcW w:w="5809" w:type="dxa"/>
          </w:tcPr>
          <w:p w:rsidR="00E64E3B" w:rsidRPr="00E64E3B" w:rsidRDefault="00D40BCD" w:rsidP="008050C1">
            <w:pPr>
              <w:widowControl w:val="0"/>
              <w:tabs>
                <w:tab w:val="left" w:pos="709"/>
                <w:tab w:val="left" w:pos="1178"/>
              </w:tabs>
              <w:autoSpaceDE w:val="0"/>
              <w:autoSpaceDN w:val="0"/>
              <w:spacing w:after="120"/>
              <w:ind w:right="-2"/>
              <w:jc w:val="both"/>
              <w:rPr>
                <w:sz w:val="22"/>
                <w:szCs w:val="22"/>
                <w:lang w:val="uk-UA"/>
              </w:rPr>
            </w:pPr>
            <w:hyperlink r:id="rId5" w:history="1">
              <w:r w:rsidR="00DB6395" w:rsidRPr="00E64E3B">
                <w:rPr>
                  <w:rStyle w:val="a9"/>
                  <w:sz w:val="22"/>
                  <w:szCs w:val="22"/>
                  <w:lang w:val="uk-UA"/>
                </w:rPr>
                <w:t>https://lavinamall.ua</w:t>
              </w:r>
            </w:hyperlink>
            <w:r w:rsidR="00DB6395" w:rsidRPr="00E64E3B">
              <w:rPr>
                <w:sz w:val="22"/>
                <w:szCs w:val="22"/>
                <w:lang w:val="uk-UA"/>
              </w:rPr>
              <w:t xml:space="preserve"> </w:t>
            </w:r>
          </w:p>
        </w:tc>
      </w:tr>
      <w:tr w:rsidR="0003744F" w:rsidTr="00D60CEC">
        <w:tc>
          <w:tcPr>
            <w:tcW w:w="623" w:type="dxa"/>
          </w:tcPr>
          <w:p w:rsidR="001F0CA1" w:rsidRPr="00FD1ADE" w:rsidRDefault="00E64E3B" w:rsidP="001F0CA1">
            <w:pPr>
              <w:widowControl w:val="0"/>
              <w:tabs>
                <w:tab w:val="left" w:pos="709"/>
                <w:tab w:val="left" w:pos="1178"/>
              </w:tabs>
              <w:autoSpaceDE w:val="0"/>
              <w:autoSpaceDN w:val="0"/>
              <w:ind w:right="-2"/>
              <w:jc w:val="both"/>
              <w:rPr>
                <w:sz w:val="22"/>
                <w:szCs w:val="22"/>
                <w:lang w:val="uk-UA"/>
              </w:rPr>
            </w:pPr>
            <w:r>
              <w:rPr>
                <w:sz w:val="22"/>
                <w:szCs w:val="22"/>
                <w:lang w:val="uk-UA"/>
              </w:rPr>
              <w:t>1.6</w:t>
            </w:r>
          </w:p>
        </w:tc>
        <w:tc>
          <w:tcPr>
            <w:tcW w:w="3061" w:type="dxa"/>
          </w:tcPr>
          <w:p w:rsidR="001F0CA1" w:rsidRPr="00E64E3B" w:rsidRDefault="001F0CA1" w:rsidP="00E64E3B">
            <w:pPr>
              <w:widowControl w:val="0"/>
              <w:tabs>
                <w:tab w:val="left" w:pos="709"/>
                <w:tab w:val="left" w:pos="1178"/>
              </w:tabs>
              <w:autoSpaceDE w:val="0"/>
              <w:autoSpaceDN w:val="0"/>
              <w:ind w:right="-2"/>
              <w:rPr>
                <w:sz w:val="22"/>
                <w:szCs w:val="22"/>
                <w:lang w:val="uk-UA"/>
              </w:rPr>
            </w:pPr>
            <w:r w:rsidRPr="00E64E3B">
              <w:rPr>
                <w:color w:val="0D0D0D"/>
                <w:sz w:val="22"/>
                <w:szCs w:val="22"/>
                <w:lang w:val="uk-UA"/>
              </w:rPr>
              <w:t>Посадова особа замовника, уповноважена здійснювати зв'язок з претендентами:</w:t>
            </w:r>
          </w:p>
        </w:tc>
        <w:tc>
          <w:tcPr>
            <w:tcW w:w="5809" w:type="dxa"/>
          </w:tcPr>
          <w:p w:rsidR="001F0CA1" w:rsidRPr="00E64E3B" w:rsidRDefault="001F0CA1" w:rsidP="008050C1">
            <w:pPr>
              <w:spacing w:after="120"/>
              <w:ind w:right="-2"/>
              <w:jc w:val="both"/>
              <w:rPr>
                <w:sz w:val="22"/>
                <w:szCs w:val="22"/>
                <w:lang w:val="uk-UA"/>
              </w:rPr>
            </w:pPr>
            <w:r w:rsidRPr="00E64E3B">
              <w:rPr>
                <w:sz w:val="22"/>
                <w:szCs w:val="22"/>
                <w:lang w:val="uk-UA"/>
              </w:rPr>
              <w:t xml:space="preserve">Мірошниченко Олена Миколаївна, економіст, Голова аудиторського комітету </w:t>
            </w:r>
          </w:p>
          <w:p w:rsidR="00E64E3B" w:rsidRPr="00E64E3B" w:rsidRDefault="001F0CA1" w:rsidP="008050C1">
            <w:pPr>
              <w:spacing w:after="120"/>
              <w:ind w:right="-2"/>
              <w:rPr>
                <w:sz w:val="22"/>
                <w:szCs w:val="22"/>
                <w:lang w:val="uk-UA"/>
              </w:rPr>
            </w:pPr>
            <w:proofErr w:type="spellStart"/>
            <w:r w:rsidRPr="00E64E3B">
              <w:rPr>
                <w:sz w:val="22"/>
                <w:szCs w:val="22"/>
                <w:lang w:val="uk-UA"/>
              </w:rPr>
              <w:t>тел</w:t>
            </w:r>
            <w:proofErr w:type="spellEnd"/>
            <w:r w:rsidRPr="00E64E3B">
              <w:rPr>
                <w:sz w:val="22"/>
                <w:szCs w:val="22"/>
                <w:lang w:val="uk-UA"/>
              </w:rPr>
              <w:t xml:space="preserve">. (098) 166-23-63 </w:t>
            </w:r>
            <w:proofErr w:type="spellStart"/>
            <w:r w:rsidRPr="00E64E3B">
              <w:rPr>
                <w:sz w:val="22"/>
                <w:szCs w:val="22"/>
                <w:lang w:val="uk-UA"/>
              </w:rPr>
              <w:t>ел.адреса</w:t>
            </w:r>
            <w:proofErr w:type="spellEnd"/>
            <w:r w:rsidRPr="00E64E3B">
              <w:rPr>
                <w:sz w:val="22"/>
                <w:szCs w:val="22"/>
                <w:lang w:val="uk-UA"/>
              </w:rPr>
              <w:t xml:space="preserve"> </w:t>
            </w:r>
            <w:hyperlink r:id="rId6" w:history="1">
              <w:r w:rsidRPr="00E64E3B">
                <w:rPr>
                  <w:rStyle w:val="a9"/>
                  <w:sz w:val="22"/>
                  <w:szCs w:val="22"/>
                  <w:lang w:val="uk-UA"/>
                </w:rPr>
                <w:t>a.miroshnichenko@lavinamall.ua</w:t>
              </w:r>
            </w:hyperlink>
            <w:r w:rsidRPr="00E64E3B">
              <w:rPr>
                <w:sz w:val="22"/>
                <w:szCs w:val="22"/>
                <w:lang w:val="uk-UA"/>
              </w:rPr>
              <w:t xml:space="preserve"> </w:t>
            </w:r>
          </w:p>
        </w:tc>
      </w:tr>
      <w:tr w:rsidR="00DB6395" w:rsidTr="008050C1">
        <w:tc>
          <w:tcPr>
            <w:tcW w:w="623" w:type="dxa"/>
            <w:shd w:val="clear" w:color="auto" w:fill="D9D9D9" w:themeFill="background1" w:themeFillShade="D9"/>
          </w:tcPr>
          <w:p w:rsidR="00DB6395" w:rsidRPr="00E64E3B" w:rsidRDefault="00DB6395" w:rsidP="001F0CA1">
            <w:pPr>
              <w:widowControl w:val="0"/>
              <w:tabs>
                <w:tab w:val="left" w:pos="709"/>
                <w:tab w:val="left" w:pos="1178"/>
              </w:tabs>
              <w:autoSpaceDE w:val="0"/>
              <w:autoSpaceDN w:val="0"/>
              <w:ind w:right="-2"/>
              <w:jc w:val="both"/>
              <w:rPr>
                <w:b/>
                <w:sz w:val="22"/>
                <w:szCs w:val="22"/>
                <w:lang w:val="uk-UA"/>
              </w:rPr>
            </w:pPr>
            <w:r w:rsidRPr="00E64E3B">
              <w:rPr>
                <w:b/>
                <w:sz w:val="22"/>
                <w:szCs w:val="22"/>
                <w:lang w:val="uk-UA"/>
              </w:rPr>
              <w:t>2</w:t>
            </w:r>
          </w:p>
        </w:tc>
        <w:tc>
          <w:tcPr>
            <w:tcW w:w="8870" w:type="dxa"/>
            <w:gridSpan w:val="2"/>
            <w:shd w:val="clear" w:color="auto" w:fill="D9D9D9" w:themeFill="background1" w:themeFillShade="D9"/>
          </w:tcPr>
          <w:p w:rsidR="008050C1" w:rsidRPr="008050C1" w:rsidRDefault="00DB6395" w:rsidP="008050C1">
            <w:pPr>
              <w:spacing w:after="120"/>
              <w:rPr>
                <w:b/>
                <w:color w:val="0D0D0D"/>
                <w:sz w:val="22"/>
                <w:szCs w:val="22"/>
                <w:lang w:val="uk-UA"/>
              </w:rPr>
            </w:pPr>
            <w:r w:rsidRPr="00E64E3B">
              <w:rPr>
                <w:b/>
                <w:color w:val="0D0D0D"/>
                <w:sz w:val="22"/>
                <w:szCs w:val="22"/>
                <w:lang w:val="uk-UA"/>
              </w:rPr>
              <w:t>Інформація про послугу:</w:t>
            </w:r>
          </w:p>
        </w:tc>
      </w:tr>
      <w:tr w:rsidR="0003744F" w:rsidTr="00D60CEC">
        <w:tc>
          <w:tcPr>
            <w:tcW w:w="623" w:type="dxa"/>
          </w:tcPr>
          <w:p w:rsidR="001F0CA1" w:rsidRPr="00E64E3B" w:rsidRDefault="00E64E3B" w:rsidP="001F0CA1">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2.1</w:t>
            </w:r>
          </w:p>
          <w:p w:rsidR="00E64E3B" w:rsidRPr="00E64E3B" w:rsidRDefault="00E64E3B" w:rsidP="001F0CA1">
            <w:pPr>
              <w:widowControl w:val="0"/>
              <w:tabs>
                <w:tab w:val="left" w:pos="709"/>
                <w:tab w:val="left" w:pos="1178"/>
              </w:tabs>
              <w:autoSpaceDE w:val="0"/>
              <w:autoSpaceDN w:val="0"/>
              <w:ind w:right="-2"/>
              <w:jc w:val="both"/>
              <w:rPr>
                <w:color w:val="0D0D0D"/>
                <w:sz w:val="22"/>
                <w:szCs w:val="22"/>
                <w:lang w:val="uk-UA"/>
              </w:rPr>
            </w:pPr>
          </w:p>
        </w:tc>
        <w:tc>
          <w:tcPr>
            <w:tcW w:w="3061" w:type="dxa"/>
          </w:tcPr>
          <w:p w:rsidR="001F0CA1" w:rsidRPr="00E64E3B" w:rsidRDefault="001F0CA1" w:rsidP="001F0CA1">
            <w:pPr>
              <w:widowControl w:val="0"/>
              <w:tabs>
                <w:tab w:val="left" w:pos="709"/>
                <w:tab w:val="left" w:pos="1178"/>
              </w:tabs>
              <w:autoSpaceDE w:val="0"/>
              <w:autoSpaceDN w:val="0"/>
              <w:ind w:right="-2"/>
              <w:jc w:val="both"/>
              <w:rPr>
                <w:b/>
                <w:color w:val="0D0D0D"/>
                <w:sz w:val="22"/>
                <w:szCs w:val="22"/>
                <w:lang w:val="uk-UA"/>
              </w:rPr>
            </w:pPr>
            <w:r w:rsidRPr="00E64E3B">
              <w:rPr>
                <w:color w:val="0D0D0D"/>
                <w:sz w:val="22"/>
                <w:szCs w:val="22"/>
                <w:lang w:val="uk-UA"/>
              </w:rPr>
              <w:t>Назва послуги:</w:t>
            </w:r>
          </w:p>
        </w:tc>
        <w:tc>
          <w:tcPr>
            <w:tcW w:w="5809" w:type="dxa"/>
          </w:tcPr>
          <w:p w:rsidR="001F0CA1" w:rsidRPr="00E64E3B" w:rsidRDefault="00DA6D9C"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Послуги з обов'язкового аудиту фінансової звітності ТОВ</w:t>
            </w:r>
            <w:r w:rsidR="008050C1">
              <w:rPr>
                <w:color w:val="0D0D0D"/>
                <w:sz w:val="22"/>
                <w:szCs w:val="22"/>
                <w:lang w:val="en-US"/>
              </w:rPr>
              <w:t> </w:t>
            </w:r>
            <w:r w:rsidRPr="00E64E3B">
              <w:rPr>
                <w:color w:val="0D0D0D"/>
                <w:sz w:val="22"/>
                <w:szCs w:val="22"/>
                <w:lang w:val="uk-UA"/>
              </w:rPr>
              <w:t>«ТРЦ ЛАВИНА» за рік, що закінчується 31 грудня 2019 року</w:t>
            </w:r>
          </w:p>
          <w:p w:rsidR="00E64E3B" w:rsidRPr="00E64E3B" w:rsidRDefault="00FA602A"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За ДК 021:2015: 79210000-9 – «Бухгалтерські та аудиторські послуги»</w:t>
            </w:r>
          </w:p>
        </w:tc>
      </w:tr>
      <w:tr w:rsidR="0003744F" w:rsidTr="00D60CEC">
        <w:tc>
          <w:tcPr>
            <w:tcW w:w="623" w:type="dxa"/>
          </w:tcPr>
          <w:p w:rsidR="001F0CA1" w:rsidRPr="00E64E3B" w:rsidRDefault="00E64E3B" w:rsidP="001F0CA1">
            <w:pPr>
              <w:widowControl w:val="0"/>
              <w:tabs>
                <w:tab w:val="left" w:pos="709"/>
                <w:tab w:val="left" w:pos="1178"/>
              </w:tabs>
              <w:autoSpaceDE w:val="0"/>
              <w:autoSpaceDN w:val="0"/>
              <w:ind w:right="-2"/>
              <w:jc w:val="both"/>
              <w:rPr>
                <w:color w:val="0D0D0D"/>
                <w:sz w:val="22"/>
                <w:szCs w:val="22"/>
                <w:lang w:val="uk-UA"/>
              </w:rPr>
            </w:pPr>
            <w:r>
              <w:rPr>
                <w:color w:val="0D0D0D"/>
                <w:sz w:val="22"/>
                <w:szCs w:val="22"/>
                <w:lang w:val="uk-UA"/>
              </w:rPr>
              <w:t>2.2</w:t>
            </w:r>
          </w:p>
        </w:tc>
        <w:tc>
          <w:tcPr>
            <w:tcW w:w="3061" w:type="dxa"/>
          </w:tcPr>
          <w:p w:rsidR="001F0CA1" w:rsidRPr="00E64E3B" w:rsidRDefault="001F0CA1" w:rsidP="001F0CA1">
            <w:pPr>
              <w:widowControl w:val="0"/>
              <w:tabs>
                <w:tab w:val="left" w:pos="709"/>
                <w:tab w:val="left" w:pos="1178"/>
              </w:tabs>
              <w:autoSpaceDE w:val="0"/>
              <w:autoSpaceDN w:val="0"/>
              <w:ind w:right="-2"/>
              <w:jc w:val="both"/>
              <w:rPr>
                <w:b/>
                <w:color w:val="0D0D0D"/>
                <w:sz w:val="22"/>
                <w:szCs w:val="22"/>
                <w:lang w:val="uk-UA"/>
              </w:rPr>
            </w:pPr>
            <w:r w:rsidRPr="00E64E3B">
              <w:rPr>
                <w:color w:val="0D0D0D"/>
                <w:sz w:val="22"/>
                <w:szCs w:val="22"/>
                <w:lang w:val="uk-UA"/>
              </w:rPr>
              <w:t>Строки надання послуги:</w:t>
            </w:r>
          </w:p>
        </w:tc>
        <w:tc>
          <w:tcPr>
            <w:tcW w:w="5809" w:type="dxa"/>
          </w:tcPr>
          <w:p w:rsidR="00E64E3B" w:rsidRPr="008050C1" w:rsidRDefault="00955FDE" w:rsidP="008050C1">
            <w:pPr>
              <w:widowControl w:val="0"/>
              <w:tabs>
                <w:tab w:val="left" w:pos="709"/>
                <w:tab w:val="left" w:pos="1178"/>
              </w:tabs>
              <w:autoSpaceDE w:val="0"/>
              <w:autoSpaceDN w:val="0"/>
              <w:spacing w:after="120"/>
              <w:ind w:right="-2"/>
              <w:jc w:val="both"/>
              <w:rPr>
                <w:sz w:val="22"/>
                <w:szCs w:val="22"/>
                <w:lang w:val="uk-UA"/>
              </w:rPr>
            </w:pPr>
            <w:r w:rsidRPr="00E64E3B">
              <w:rPr>
                <w:sz w:val="22"/>
                <w:szCs w:val="22"/>
                <w:lang w:val="uk-UA"/>
              </w:rPr>
              <w:t>З дати укладання договору до 20 квітня 2020 року</w:t>
            </w:r>
          </w:p>
        </w:tc>
      </w:tr>
      <w:tr w:rsidR="0003744F" w:rsidTr="00D60CEC">
        <w:tc>
          <w:tcPr>
            <w:tcW w:w="623" w:type="dxa"/>
          </w:tcPr>
          <w:p w:rsidR="001F0CA1" w:rsidRPr="00E64E3B" w:rsidRDefault="00E64E3B" w:rsidP="001F0CA1">
            <w:pPr>
              <w:widowControl w:val="0"/>
              <w:tabs>
                <w:tab w:val="left" w:pos="709"/>
                <w:tab w:val="left" w:pos="1178"/>
              </w:tabs>
              <w:autoSpaceDE w:val="0"/>
              <w:autoSpaceDN w:val="0"/>
              <w:ind w:right="-2"/>
              <w:jc w:val="both"/>
              <w:rPr>
                <w:color w:val="0D0D0D"/>
                <w:sz w:val="22"/>
                <w:szCs w:val="22"/>
                <w:lang w:val="uk-UA"/>
              </w:rPr>
            </w:pPr>
            <w:r>
              <w:rPr>
                <w:color w:val="0D0D0D"/>
                <w:sz w:val="22"/>
                <w:szCs w:val="22"/>
                <w:lang w:val="uk-UA"/>
              </w:rPr>
              <w:t>2.3</w:t>
            </w:r>
          </w:p>
        </w:tc>
        <w:tc>
          <w:tcPr>
            <w:tcW w:w="3061" w:type="dxa"/>
          </w:tcPr>
          <w:p w:rsidR="001F0CA1" w:rsidRPr="00E64E3B" w:rsidRDefault="001F0CA1" w:rsidP="001F0CA1">
            <w:pPr>
              <w:widowControl w:val="0"/>
              <w:tabs>
                <w:tab w:val="left" w:pos="709"/>
                <w:tab w:val="left" w:pos="1178"/>
              </w:tabs>
              <w:autoSpaceDE w:val="0"/>
              <w:autoSpaceDN w:val="0"/>
              <w:ind w:right="-2"/>
              <w:jc w:val="both"/>
              <w:rPr>
                <w:b/>
                <w:color w:val="0D0D0D"/>
                <w:sz w:val="22"/>
                <w:szCs w:val="22"/>
                <w:lang w:val="uk-UA"/>
              </w:rPr>
            </w:pPr>
            <w:r w:rsidRPr="00E64E3B">
              <w:rPr>
                <w:color w:val="0D0D0D"/>
                <w:sz w:val="22"/>
                <w:szCs w:val="22"/>
                <w:lang w:val="uk-UA"/>
              </w:rPr>
              <w:t>Місце надання послуги:</w:t>
            </w:r>
          </w:p>
        </w:tc>
        <w:tc>
          <w:tcPr>
            <w:tcW w:w="5809" w:type="dxa"/>
          </w:tcPr>
          <w:p w:rsidR="00E64E3B" w:rsidRPr="008050C1" w:rsidRDefault="00955FDE" w:rsidP="008050C1">
            <w:pPr>
              <w:widowControl w:val="0"/>
              <w:tabs>
                <w:tab w:val="left" w:pos="709"/>
                <w:tab w:val="left" w:pos="1178"/>
              </w:tabs>
              <w:autoSpaceDE w:val="0"/>
              <w:autoSpaceDN w:val="0"/>
              <w:spacing w:after="120"/>
              <w:ind w:right="-2"/>
              <w:jc w:val="both"/>
              <w:rPr>
                <w:sz w:val="22"/>
                <w:szCs w:val="22"/>
                <w:lang w:val="uk-UA"/>
              </w:rPr>
            </w:pPr>
            <w:r w:rsidRPr="00E64E3B">
              <w:rPr>
                <w:sz w:val="22"/>
                <w:szCs w:val="22"/>
                <w:lang w:val="uk-UA"/>
              </w:rPr>
              <w:t xml:space="preserve">04128,  м. Київ, Святошинський р-н, вул. </w:t>
            </w:r>
            <w:proofErr w:type="spellStart"/>
            <w:r w:rsidRPr="00E64E3B">
              <w:rPr>
                <w:sz w:val="22"/>
                <w:szCs w:val="22"/>
                <w:lang w:val="uk-UA"/>
              </w:rPr>
              <w:t>Берковецька</w:t>
            </w:r>
            <w:proofErr w:type="spellEnd"/>
            <w:r w:rsidRPr="00E64E3B">
              <w:rPr>
                <w:sz w:val="22"/>
                <w:szCs w:val="22"/>
                <w:lang w:val="uk-UA"/>
              </w:rPr>
              <w:t>, 6Д</w:t>
            </w:r>
          </w:p>
        </w:tc>
      </w:tr>
      <w:tr w:rsidR="0003744F" w:rsidTr="00D60CEC">
        <w:tc>
          <w:tcPr>
            <w:tcW w:w="623" w:type="dxa"/>
          </w:tcPr>
          <w:p w:rsidR="001F0CA1" w:rsidRPr="00E64E3B" w:rsidRDefault="00E64E3B" w:rsidP="001F0CA1">
            <w:pPr>
              <w:widowControl w:val="0"/>
              <w:tabs>
                <w:tab w:val="left" w:pos="709"/>
                <w:tab w:val="left" w:pos="1178"/>
              </w:tabs>
              <w:autoSpaceDE w:val="0"/>
              <w:autoSpaceDN w:val="0"/>
              <w:ind w:right="-2"/>
              <w:jc w:val="both"/>
              <w:rPr>
                <w:color w:val="0D0D0D"/>
                <w:sz w:val="22"/>
                <w:szCs w:val="22"/>
                <w:lang w:val="uk-UA"/>
              </w:rPr>
            </w:pPr>
            <w:r>
              <w:rPr>
                <w:color w:val="0D0D0D"/>
                <w:sz w:val="22"/>
                <w:szCs w:val="22"/>
                <w:lang w:val="uk-UA"/>
              </w:rPr>
              <w:t>2.4</w:t>
            </w:r>
          </w:p>
        </w:tc>
        <w:tc>
          <w:tcPr>
            <w:tcW w:w="3061" w:type="dxa"/>
          </w:tcPr>
          <w:p w:rsidR="001F0CA1" w:rsidRPr="00E64E3B" w:rsidRDefault="001F0CA1" w:rsidP="001F0CA1">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Завдання з обов’язкового</w:t>
            </w:r>
          </w:p>
          <w:p w:rsidR="001F0CA1" w:rsidRPr="00E64E3B" w:rsidRDefault="001F0CA1" w:rsidP="00E64E3B">
            <w:pPr>
              <w:widowControl w:val="0"/>
              <w:tabs>
                <w:tab w:val="left" w:pos="709"/>
                <w:tab w:val="left" w:pos="1178"/>
              </w:tabs>
              <w:autoSpaceDE w:val="0"/>
              <w:autoSpaceDN w:val="0"/>
              <w:ind w:right="-2"/>
              <w:rPr>
                <w:b/>
                <w:color w:val="0D0D0D"/>
                <w:sz w:val="22"/>
                <w:szCs w:val="22"/>
                <w:lang w:val="uk-UA"/>
              </w:rPr>
            </w:pPr>
            <w:r w:rsidRPr="00E64E3B">
              <w:rPr>
                <w:color w:val="0D0D0D"/>
                <w:sz w:val="22"/>
                <w:szCs w:val="22"/>
                <w:lang w:val="uk-UA"/>
              </w:rPr>
              <w:t>аудиту фінансової звітності ТОВ «ТРЦ ЛАВИНА»</w:t>
            </w:r>
          </w:p>
        </w:tc>
        <w:tc>
          <w:tcPr>
            <w:tcW w:w="5809" w:type="dxa"/>
          </w:tcPr>
          <w:p w:rsidR="00955FDE" w:rsidRPr="00E64E3B" w:rsidRDefault="00955FDE" w:rsidP="00955FDE">
            <w:pPr>
              <w:widowControl w:val="0"/>
              <w:tabs>
                <w:tab w:val="left" w:pos="709"/>
                <w:tab w:val="left" w:pos="1178"/>
              </w:tabs>
              <w:autoSpaceDE w:val="0"/>
              <w:autoSpaceDN w:val="0"/>
              <w:ind w:right="-2"/>
              <w:jc w:val="both"/>
              <w:rPr>
                <w:sz w:val="22"/>
                <w:szCs w:val="22"/>
                <w:lang w:val="uk-UA"/>
              </w:rPr>
            </w:pPr>
            <w:r w:rsidRPr="00E64E3B">
              <w:rPr>
                <w:sz w:val="22"/>
                <w:szCs w:val="22"/>
                <w:lang w:val="uk-UA"/>
              </w:rPr>
              <w:t>Перевірка суб’єктом аудиторської діяльності відповідно до вимог Закону України «Про аудит фінансової звітності та аудиторську діяльність» від 21.12.2017 року № 2258-VIII та міжнародних стандартів аудиту фінансової звітності, а саме:</w:t>
            </w:r>
          </w:p>
          <w:p w:rsidR="00955FDE" w:rsidRPr="00E64E3B" w:rsidRDefault="00955FDE" w:rsidP="00955FDE">
            <w:pPr>
              <w:pStyle w:val="a8"/>
              <w:widowControl w:val="0"/>
              <w:numPr>
                <w:ilvl w:val="0"/>
                <w:numId w:val="8"/>
              </w:numPr>
              <w:tabs>
                <w:tab w:val="left" w:pos="709"/>
                <w:tab w:val="left" w:pos="1178"/>
              </w:tabs>
              <w:autoSpaceDE w:val="0"/>
              <w:autoSpaceDN w:val="0"/>
              <w:ind w:left="454" w:right="-2"/>
              <w:jc w:val="both"/>
              <w:rPr>
                <w:sz w:val="22"/>
                <w:szCs w:val="22"/>
                <w:lang w:val="uk-UA"/>
              </w:rPr>
            </w:pPr>
            <w:r w:rsidRPr="00E64E3B">
              <w:rPr>
                <w:sz w:val="22"/>
                <w:szCs w:val="22"/>
                <w:lang w:val="uk-UA"/>
              </w:rPr>
              <w:t>Звіту про фінансовий стан (баланс) на 31 грудня 2019 року;</w:t>
            </w:r>
          </w:p>
          <w:p w:rsidR="00955FDE" w:rsidRPr="00E64E3B" w:rsidRDefault="00955FDE" w:rsidP="00955FDE">
            <w:pPr>
              <w:pStyle w:val="a8"/>
              <w:widowControl w:val="0"/>
              <w:numPr>
                <w:ilvl w:val="0"/>
                <w:numId w:val="8"/>
              </w:numPr>
              <w:tabs>
                <w:tab w:val="left" w:pos="709"/>
                <w:tab w:val="left" w:pos="1178"/>
              </w:tabs>
              <w:autoSpaceDE w:val="0"/>
              <w:autoSpaceDN w:val="0"/>
              <w:ind w:left="454" w:right="-2"/>
              <w:jc w:val="both"/>
              <w:rPr>
                <w:sz w:val="22"/>
                <w:szCs w:val="22"/>
                <w:lang w:val="uk-UA"/>
              </w:rPr>
            </w:pPr>
            <w:r w:rsidRPr="00E64E3B">
              <w:rPr>
                <w:sz w:val="22"/>
                <w:szCs w:val="22"/>
                <w:lang w:val="uk-UA"/>
              </w:rPr>
              <w:t>Звіту про фінансові результати (звіт про сукупний дохід) за 2019 рік;</w:t>
            </w:r>
          </w:p>
          <w:p w:rsidR="00955FDE" w:rsidRPr="00E64E3B" w:rsidRDefault="00955FDE" w:rsidP="00955FDE">
            <w:pPr>
              <w:pStyle w:val="a8"/>
              <w:widowControl w:val="0"/>
              <w:numPr>
                <w:ilvl w:val="0"/>
                <w:numId w:val="8"/>
              </w:numPr>
              <w:tabs>
                <w:tab w:val="left" w:pos="709"/>
                <w:tab w:val="left" w:pos="1178"/>
              </w:tabs>
              <w:autoSpaceDE w:val="0"/>
              <w:autoSpaceDN w:val="0"/>
              <w:ind w:left="454" w:right="-2"/>
              <w:jc w:val="both"/>
              <w:rPr>
                <w:sz w:val="22"/>
                <w:szCs w:val="22"/>
                <w:lang w:val="uk-UA"/>
              </w:rPr>
            </w:pPr>
            <w:r w:rsidRPr="00E64E3B">
              <w:rPr>
                <w:sz w:val="22"/>
                <w:szCs w:val="22"/>
                <w:lang w:val="uk-UA"/>
              </w:rPr>
              <w:t>Звіту про зміни у власному капіталі за 2019 рік;</w:t>
            </w:r>
          </w:p>
          <w:p w:rsidR="00955FDE" w:rsidRPr="00E64E3B" w:rsidRDefault="00955FDE" w:rsidP="00955FDE">
            <w:pPr>
              <w:pStyle w:val="a8"/>
              <w:widowControl w:val="0"/>
              <w:numPr>
                <w:ilvl w:val="0"/>
                <w:numId w:val="8"/>
              </w:numPr>
              <w:tabs>
                <w:tab w:val="left" w:pos="709"/>
                <w:tab w:val="left" w:pos="1178"/>
              </w:tabs>
              <w:autoSpaceDE w:val="0"/>
              <w:autoSpaceDN w:val="0"/>
              <w:ind w:left="454" w:right="-2"/>
              <w:jc w:val="both"/>
              <w:rPr>
                <w:sz w:val="22"/>
                <w:szCs w:val="22"/>
                <w:lang w:val="uk-UA"/>
              </w:rPr>
            </w:pPr>
            <w:r w:rsidRPr="00E64E3B">
              <w:rPr>
                <w:sz w:val="22"/>
                <w:szCs w:val="22"/>
                <w:lang w:val="uk-UA"/>
              </w:rPr>
              <w:t>Звіту про рух грошових коштів за 2019 рік;</w:t>
            </w:r>
          </w:p>
          <w:p w:rsidR="001F0CA1" w:rsidRPr="00E64E3B" w:rsidRDefault="00955FDE" w:rsidP="008050C1">
            <w:pPr>
              <w:pStyle w:val="a8"/>
              <w:widowControl w:val="0"/>
              <w:numPr>
                <w:ilvl w:val="0"/>
                <w:numId w:val="8"/>
              </w:numPr>
              <w:tabs>
                <w:tab w:val="left" w:pos="709"/>
                <w:tab w:val="left" w:pos="1178"/>
              </w:tabs>
              <w:autoSpaceDE w:val="0"/>
              <w:autoSpaceDN w:val="0"/>
              <w:spacing w:after="120"/>
              <w:ind w:left="454" w:right="-2"/>
              <w:jc w:val="both"/>
              <w:rPr>
                <w:sz w:val="22"/>
                <w:szCs w:val="22"/>
                <w:lang w:val="uk-UA"/>
              </w:rPr>
            </w:pPr>
            <w:r w:rsidRPr="00E64E3B">
              <w:rPr>
                <w:sz w:val="22"/>
                <w:szCs w:val="22"/>
                <w:lang w:val="uk-UA"/>
              </w:rPr>
              <w:t>Приміток до фінансової звітності.</w:t>
            </w:r>
          </w:p>
        </w:tc>
      </w:tr>
      <w:tr w:rsidR="008137D9" w:rsidTr="008050C1">
        <w:tc>
          <w:tcPr>
            <w:tcW w:w="623" w:type="dxa"/>
            <w:shd w:val="clear" w:color="auto" w:fill="D9D9D9" w:themeFill="background1" w:themeFillShade="D9"/>
          </w:tcPr>
          <w:p w:rsidR="008137D9" w:rsidRPr="00FD1ADE" w:rsidRDefault="008137D9" w:rsidP="001F0CA1">
            <w:pPr>
              <w:widowControl w:val="0"/>
              <w:tabs>
                <w:tab w:val="left" w:pos="709"/>
                <w:tab w:val="left" w:pos="1178"/>
              </w:tabs>
              <w:autoSpaceDE w:val="0"/>
              <w:autoSpaceDN w:val="0"/>
              <w:ind w:right="-2"/>
              <w:jc w:val="both"/>
              <w:rPr>
                <w:b/>
                <w:color w:val="0D0D0D"/>
                <w:sz w:val="22"/>
                <w:szCs w:val="22"/>
                <w:lang w:val="uk-UA"/>
              </w:rPr>
            </w:pPr>
            <w:r w:rsidRPr="00FD1ADE">
              <w:rPr>
                <w:b/>
                <w:color w:val="0D0D0D"/>
                <w:sz w:val="22"/>
                <w:szCs w:val="22"/>
                <w:lang w:val="uk-UA"/>
              </w:rPr>
              <w:t>3</w:t>
            </w:r>
          </w:p>
        </w:tc>
        <w:tc>
          <w:tcPr>
            <w:tcW w:w="8870" w:type="dxa"/>
            <w:gridSpan w:val="2"/>
            <w:shd w:val="clear" w:color="auto" w:fill="D9D9D9" w:themeFill="background1" w:themeFillShade="D9"/>
          </w:tcPr>
          <w:p w:rsidR="00E64E3B" w:rsidRPr="008050C1" w:rsidRDefault="008137D9" w:rsidP="008050C1">
            <w:pPr>
              <w:spacing w:after="120"/>
              <w:rPr>
                <w:b/>
                <w:color w:val="0D0D0D"/>
                <w:sz w:val="22"/>
                <w:szCs w:val="22"/>
                <w:lang w:val="uk-UA"/>
              </w:rPr>
            </w:pPr>
            <w:r w:rsidRPr="00E64E3B">
              <w:rPr>
                <w:b/>
                <w:color w:val="0D0D0D"/>
                <w:sz w:val="22"/>
                <w:szCs w:val="22"/>
                <w:lang w:val="uk-UA"/>
              </w:rPr>
              <w:t>Процедура подання конкурсних пропозицій:</w:t>
            </w:r>
          </w:p>
        </w:tc>
      </w:tr>
      <w:tr w:rsidR="0003744F" w:rsidTr="00D60CEC">
        <w:tc>
          <w:tcPr>
            <w:tcW w:w="623" w:type="dxa"/>
          </w:tcPr>
          <w:p w:rsidR="001F0CA1" w:rsidRPr="00FD1ADE" w:rsidRDefault="00DB6395"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3.1</w:t>
            </w:r>
          </w:p>
        </w:tc>
        <w:tc>
          <w:tcPr>
            <w:tcW w:w="3061" w:type="dxa"/>
          </w:tcPr>
          <w:p w:rsidR="001F0CA1" w:rsidRPr="00E64E3B" w:rsidRDefault="001F0CA1" w:rsidP="001F0CA1">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Дата початку подання</w:t>
            </w:r>
          </w:p>
          <w:p w:rsidR="001F0CA1" w:rsidRPr="00E64E3B" w:rsidRDefault="001F0CA1" w:rsidP="00E64E3B">
            <w:pPr>
              <w:widowControl w:val="0"/>
              <w:tabs>
                <w:tab w:val="left" w:pos="709"/>
                <w:tab w:val="left" w:pos="1178"/>
              </w:tabs>
              <w:autoSpaceDE w:val="0"/>
              <w:autoSpaceDN w:val="0"/>
              <w:ind w:right="-2"/>
              <w:rPr>
                <w:color w:val="0D0D0D"/>
                <w:sz w:val="22"/>
                <w:szCs w:val="22"/>
                <w:lang w:val="uk-UA"/>
              </w:rPr>
            </w:pPr>
            <w:r w:rsidRPr="00E64E3B">
              <w:rPr>
                <w:color w:val="0D0D0D"/>
                <w:sz w:val="22"/>
                <w:szCs w:val="22"/>
                <w:lang w:val="uk-UA"/>
              </w:rPr>
              <w:t>конкурсних пропозицій:</w:t>
            </w:r>
          </w:p>
        </w:tc>
        <w:tc>
          <w:tcPr>
            <w:tcW w:w="5809" w:type="dxa"/>
          </w:tcPr>
          <w:p w:rsidR="001F0CA1" w:rsidRPr="00E64E3B" w:rsidRDefault="008137D9" w:rsidP="001F0CA1">
            <w:pPr>
              <w:widowControl w:val="0"/>
              <w:tabs>
                <w:tab w:val="left" w:pos="709"/>
                <w:tab w:val="left" w:pos="1178"/>
              </w:tabs>
              <w:autoSpaceDE w:val="0"/>
              <w:autoSpaceDN w:val="0"/>
              <w:ind w:right="-2"/>
              <w:jc w:val="both"/>
              <w:rPr>
                <w:color w:val="0D0D0D"/>
                <w:sz w:val="22"/>
                <w:szCs w:val="22"/>
                <w:lang w:val="uk-UA"/>
              </w:rPr>
            </w:pPr>
            <w:r w:rsidRPr="00E64E3B">
              <w:rPr>
                <w:sz w:val="22"/>
                <w:szCs w:val="22"/>
                <w:lang w:val="uk-UA"/>
              </w:rPr>
              <w:t>17 лютого 2020 року</w:t>
            </w:r>
          </w:p>
        </w:tc>
      </w:tr>
      <w:tr w:rsidR="0003744F" w:rsidTr="00D60CEC">
        <w:tc>
          <w:tcPr>
            <w:tcW w:w="623" w:type="dxa"/>
          </w:tcPr>
          <w:p w:rsidR="001F0CA1" w:rsidRPr="00FD1ADE" w:rsidRDefault="00DB6395"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3.2</w:t>
            </w:r>
          </w:p>
        </w:tc>
        <w:tc>
          <w:tcPr>
            <w:tcW w:w="3061" w:type="dxa"/>
          </w:tcPr>
          <w:p w:rsidR="001F0CA1" w:rsidRPr="00E64E3B" w:rsidRDefault="008137D9" w:rsidP="001F0CA1">
            <w:pPr>
              <w:widowControl w:val="0"/>
              <w:tabs>
                <w:tab w:val="left" w:pos="709"/>
                <w:tab w:val="left" w:pos="1178"/>
              </w:tabs>
              <w:autoSpaceDE w:val="0"/>
              <w:autoSpaceDN w:val="0"/>
              <w:ind w:right="-2"/>
              <w:jc w:val="both"/>
              <w:rPr>
                <w:color w:val="0D0D0D"/>
                <w:sz w:val="22"/>
                <w:szCs w:val="22"/>
                <w:lang w:val="uk-UA"/>
              </w:rPr>
            </w:pPr>
            <w:r w:rsidRPr="00E64E3B">
              <w:rPr>
                <w:sz w:val="22"/>
                <w:szCs w:val="22"/>
                <w:lang w:val="uk-UA"/>
              </w:rPr>
              <w:t>Закінчення періоду уточнень</w:t>
            </w:r>
          </w:p>
        </w:tc>
        <w:tc>
          <w:tcPr>
            <w:tcW w:w="5809" w:type="dxa"/>
          </w:tcPr>
          <w:p w:rsidR="00E64E3B" w:rsidRPr="008050C1" w:rsidRDefault="008137D9" w:rsidP="008050C1">
            <w:pPr>
              <w:widowControl w:val="0"/>
              <w:tabs>
                <w:tab w:val="left" w:pos="709"/>
                <w:tab w:val="left" w:pos="1178"/>
              </w:tabs>
              <w:autoSpaceDE w:val="0"/>
              <w:autoSpaceDN w:val="0"/>
              <w:spacing w:after="120"/>
              <w:ind w:right="-2"/>
              <w:jc w:val="both"/>
              <w:rPr>
                <w:sz w:val="22"/>
                <w:szCs w:val="22"/>
                <w:lang w:val="uk-UA"/>
              </w:rPr>
            </w:pPr>
            <w:r w:rsidRPr="00E64E3B">
              <w:rPr>
                <w:sz w:val="22"/>
                <w:szCs w:val="22"/>
                <w:lang w:val="uk-UA"/>
              </w:rPr>
              <w:t>20 лютого 2020 року</w:t>
            </w:r>
          </w:p>
        </w:tc>
      </w:tr>
      <w:tr w:rsidR="0003744F" w:rsidTr="00D60CEC">
        <w:tc>
          <w:tcPr>
            <w:tcW w:w="623" w:type="dxa"/>
          </w:tcPr>
          <w:p w:rsidR="001F0CA1" w:rsidRPr="00FD1ADE" w:rsidRDefault="00DB6395"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lastRenderedPageBreak/>
              <w:t>3.3</w:t>
            </w:r>
          </w:p>
        </w:tc>
        <w:tc>
          <w:tcPr>
            <w:tcW w:w="3061" w:type="dxa"/>
          </w:tcPr>
          <w:p w:rsidR="001F0CA1" w:rsidRPr="00E64E3B" w:rsidRDefault="001F0CA1" w:rsidP="00E64E3B">
            <w:pPr>
              <w:widowControl w:val="0"/>
              <w:tabs>
                <w:tab w:val="left" w:pos="709"/>
                <w:tab w:val="left" w:pos="1178"/>
              </w:tabs>
              <w:autoSpaceDE w:val="0"/>
              <w:autoSpaceDN w:val="0"/>
              <w:ind w:right="-2"/>
              <w:rPr>
                <w:color w:val="0D0D0D"/>
                <w:sz w:val="22"/>
                <w:szCs w:val="22"/>
                <w:lang w:val="uk-UA"/>
              </w:rPr>
            </w:pPr>
            <w:r w:rsidRPr="00E64E3B">
              <w:rPr>
                <w:color w:val="0D0D0D"/>
                <w:sz w:val="22"/>
                <w:szCs w:val="22"/>
                <w:lang w:val="uk-UA"/>
              </w:rPr>
              <w:t>Кінцевий строк подання конкурсних пропозицій:</w:t>
            </w:r>
          </w:p>
        </w:tc>
        <w:tc>
          <w:tcPr>
            <w:tcW w:w="5809" w:type="dxa"/>
          </w:tcPr>
          <w:p w:rsidR="001F0CA1" w:rsidRPr="00E64E3B" w:rsidRDefault="008137D9" w:rsidP="001F0CA1">
            <w:pPr>
              <w:widowControl w:val="0"/>
              <w:tabs>
                <w:tab w:val="left" w:pos="709"/>
                <w:tab w:val="left" w:pos="1178"/>
              </w:tabs>
              <w:autoSpaceDE w:val="0"/>
              <w:autoSpaceDN w:val="0"/>
              <w:ind w:right="-2"/>
              <w:jc w:val="both"/>
              <w:rPr>
                <w:color w:val="0D0D0D"/>
                <w:sz w:val="22"/>
                <w:szCs w:val="22"/>
                <w:lang w:val="uk-UA"/>
              </w:rPr>
            </w:pPr>
            <w:r w:rsidRPr="00E64E3B">
              <w:rPr>
                <w:sz w:val="22"/>
                <w:szCs w:val="22"/>
                <w:lang w:val="uk-UA"/>
              </w:rPr>
              <w:t>27 лютого 2020 року</w:t>
            </w:r>
          </w:p>
        </w:tc>
      </w:tr>
      <w:tr w:rsidR="0003744F" w:rsidTr="00D60CEC">
        <w:tc>
          <w:tcPr>
            <w:tcW w:w="623" w:type="dxa"/>
          </w:tcPr>
          <w:p w:rsidR="001F0CA1" w:rsidRPr="00FD1ADE" w:rsidRDefault="00DB6395"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3.4</w:t>
            </w:r>
          </w:p>
        </w:tc>
        <w:tc>
          <w:tcPr>
            <w:tcW w:w="3061" w:type="dxa"/>
          </w:tcPr>
          <w:p w:rsidR="001F0CA1" w:rsidRPr="00E64E3B" w:rsidRDefault="00152807" w:rsidP="00E64E3B">
            <w:pPr>
              <w:widowControl w:val="0"/>
              <w:tabs>
                <w:tab w:val="left" w:pos="709"/>
                <w:tab w:val="left" w:pos="1178"/>
              </w:tabs>
              <w:autoSpaceDE w:val="0"/>
              <w:autoSpaceDN w:val="0"/>
              <w:ind w:right="-2"/>
              <w:rPr>
                <w:color w:val="0D0D0D"/>
                <w:sz w:val="22"/>
                <w:szCs w:val="22"/>
                <w:lang w:val="uk-UA"/>
              </w:rPr>
            </w:pPr>
            <w:r w:rsidRPr="00E64E3B">
              <w:rPr>
                <w:color w:val="0D0D0D"/>
                <w:sz w:val="22"/>
                <w:szCs w:val="22"/>
                <w:lang w:val="uk-UA"/>
              </w:rPr>
              <w:t>Спосіб подання конкурсних пропозицій:</w:t>
            </w:r>
          </w:p>
        </w:tc>
        <w:tc>
          <w:tcPr>
            <w:tcW w:w="5809" w:type="dxa"/>
          </w:tcPr>
          <w:p w:rsidR="00E64E3B" w:rsidRPr="00E64E3B" w:rsidRDefault="008137D9" w:rsidP="008050C1">
            <w:pPr>
              <w:widowControl w:val="0"/>
              <w:tabs>
                <w:tab w:val="left" w:pos="709"/>
                <w:tab w:val="left" w:pos="1178"/>
              </w:tabs>
              <w:autoSpaceDE w:val="0"/>
              <w:autoSpaceDN w:val="0"/>
              <w:spacing w:after="120"/>
              <w:ind w:right="-2"/>
              <w:jc w:val="both"/>
              <w:rPr>
                <w:sz w:val="22"/>
                <w:szCs w:val="22"/>
                <w:lang w:val="uk-UA"/>
              </w:rPr>
            </w:pPr>
            <w:r w:rsidRPr="00E64E3B">
              <w:rPr>
                <w:sz w:val="22"/>
                <w:szCs w:val="22"/>
                <w:lang w:val="uk-UA"/>
              </w:rPr>
              <w:t xml:space="preserve">Конкурсні пропозиції з додатками слід попередньо надсилати на адресу електронної пошти контактної особи </w:t>
            </w:r>
            <w:hyperlink r:id="rId7" w:history="1">
              <w:r w:rsidRPr="00E64E3B">
                <w:rPr>
                  <w:rStyle w:val="a9"/>
                  <w:sz w:val="22"/>
                  <w:szCs w:val="22"/>
                  <w:lang w:val="uk-UA"/>
                </w:rPr>
                <w:t>a.miroshnichenko@lavinamall.ua</w:t>
              </w:r>
            </w:hyperlink>
            <w:r w:rsidRPr="00E64E3B">
              <w:rPr>
                <w:sz w:val="22"/>
                <w:szCs w:val="22"/>
                <w:lang w:val="uk-UA"/>
              </w:rPr>
              <w:t xml:space="preserve"> та у розділі Тема вказувати «На конкурс з відбору аудиторів», а потім поштовим зв’язком у запечатаному конверті з відміткою «На конкурс з відбору аудиторів» на адресу ТОВ «ТРЦ ЛАВИНА»</w:t>
            </w:r>
            <w:r w:rsidR="00624964" w:rsidRPr="00E64E3B">
              <w:rPr>
                <w:sz w:val="22"/>
                <w:szCs w:val="22"/>
                <w:lang w:val="uk-UA"/>
              </w:rPr>
              <w:t>.</w:t>
            </w:r>
          </w:p>
        </w:tc>
      </w:tr>
      <w:tr w:rsidR="0003744F" w:rsidTr="00D60CEC">
        <w:tc>
          <w:tcPr>
            <w:tcW w:w="623" w:type="dxa"/>
          </w:tcPr>
          <w:p w:rsidR="001F0CA1" w:rsidRPr="00FD1ADE" w:rsidRDefault="00DB6395"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3.5</w:t>
            </w:r>
          </w:p>
        </w:tc>
        <w:tc>
          <w:tcPr>
            <w:tcW w:w="3061" w:type="dxa"/>
          </w:tcPr>
          <w:p w:rsidR="001F0CA1" w:rsidRPr="00E64E3B" w:rsidRDefault="00152807" w:rsidP="00E64E3B">
            <w:pPr>
              <w:widowControl w:val="0"/>
              <w:tabs>
                <w:tab w:val="left" w:pos="709"/>
                <w:tab w:val="left" w:pos="1178"/>
              </w:tabs>
              <w:autoSpaceDE w:val="0"/>
              <w:autoSpaceDN w:val="0"/>
              <w:ind w:right="-2"/>
              <w:rPr>
                <w:color w:val="0D0D0D"/>
                <w:sz w:val="22"/>
                <w:szCs w:val="22"/>
                <w:lang w:val="uk-UA"/>
              </w:rPr>
            </w:pPr>
            <w:r w:rsidRPr="00E64E3B">
              <w:rPr>
                <w:color w:val="0D0D0D"/>
                <w:sz w:val="22"/>
                <w:szCs w:val="22"/>
                <w:lang w:val="uk-UA"/>
              </w:rPr>
              <w:t>Загальні вимоги до конкурсної пропозиції</w:t>
            </w:r>
          </w:p>
        </w:tc>
        <w:tc>
          <w:tcPr>
            <w:tcW w:w="5809" w:type="dxa"/>
          </w:tcPr>
          <w:p w:rsidR="008137D9" w:rsidRPr="00E64E3B" w:rsidRDefault="008137D9" w:rsidP="001F0CA1">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 xml:space="preserve">Конкурсна пропозиція повинна містити Цінову пропозицію згідно </w:t>
            </w:r>
            <w:r w:rsidR="00624964" w:rsidRPr="00E64E3B">
              <w:rPr>
                <w:color w:val="0D0D0D"/>
                <w:sz w:val="22"/>
                <w:szCs w:val="22"/>
                <w:lang w:val="uk-UA"/>
              </w:rPr>
              <w:t>Д</w:t>
            </w:r>
            <w:r w:rsidRPr="00E64E3B">
              <w:rPr>
                <w:color w:val="0D0D0D"/>
                <w:sz w:val="22"/>
                <w:szCs w:val="22"/>
                <w:lang w:val="uk-UA"/>
              </w:rPr>
              <w:t>одатку 1 та Документи, вказані у розділі 4 Тендерної документації.</w:t>
            </w:r>
          </w:p>
          <w:p w:rsidR="008137D9" w:rsidRPr="00E64E3B" w:rsidRDefault="008137D9" w:rsidP="001F0CA1">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Всі документи подаються за підписом уповноваженої посадової особи суб’єкта аудиторської    діяльності,    засвідченої    печаткою (за наявності).  Копії  документів,  що  подаються  у складі конкурсної пропозиції, повинні бути завірені відміткою «Згідно з оригіналом» із зазначенням назви посади, прізвища та ініціалів особи, яка завірила копію, її особистого підпису, дати завірення копії, засвідченої печаткою (за наявності).</w:t>
            </w:r>
          </w:p>
          <w:p w:rsidR="00624964" w:rsidRPr="00E64E3B" w:rsidRDefault="00624964" w:rsidP="001F0CA1">
            <w:pPr>
              <w:widowControl w:val="0"/>
              <w:tabs>
                <w:tab w:val="left" w:pos="709"/>
                <w:tab w:val="left" w:pos="1178"/>
              </w:tabs>
              <w:autoSpaceDE w:val="0"/>
              <w:autoSpaceDN w:val="0"/>
              <w:ind w:right="-2"/>
              <w:jc w:val="both"/>
              <w:rPr>
                <w:color w:val="0D0D0D"/>
                <w:sz w:val="22"/>
                <w:szCs w:val="22"/>
                <w:lang w:val="uk-UA"/>
              </w:rPr>
            </w:pPr>
            <w:r w:rsidRPr="00E64E3B">
              <w:rPr>
                <w:sz w:val="22"/>
                <w:szCs w:val="22"/>
                <w:lang w:val="uk-UA"/>
              </w:rPr>
              <w:t>Оригінали та копії всіх документів повинні бути скановані Учасником в кольоровому вигляді.</w:t>
            </w:r>
          </w:p>
          <w:p w:rsidR="008137D9" w:rsidRPr="00E64E3B" w:rsidRDefault="008137D9" w:rsidP="008137D9">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Всі документи, що мають відношення до конкурсної пропозиції, повинні бути складені українською мовою. Документи, видані учаснику іншими організаціями (підприємствами, установами), можуть бути складені іншою мовою при цьому конкурсна пропозиція обов’язково повинна містити переклад зазначених документів українською мовою. Переклад повинен бути засвідчений підписом перекладача та підписом уповноваженої особи учасника і печаткою (за</w:t>
            </w:r>
          </w:p>
          <w:p w:rsidR="008137D9" w:rsidRPr="00E64E3B" w:rsidRDefault="008137D9" w:rsidP="008137D9">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наявністю) учасника конкурсу.</w:t>
            </w:r>
          </w:p>
          <w:p w:rsidR="00E64E3B" w:rsidRPr="00E64E3B" w:rsidRDefault="006E72AB" w:rsidP="008050C1">
            <w:pPr>
              <w:widowControl w:val="0"/>
              <w:tabs>
                <w:tab w:val="left" w:pos="709"/>
                <w:tab w:val="left" w:pos="1178"/>
              </w:tabs>
              <w:autoSpaceDE w:val="0"/>
              <w:autoSpaceDN w:val="0"/>
              <w:spacing w:after="120"/>
              <w:ind w:right="-2"/>
              <w:jc w:val="both"/>
              <w:rPr>
                <w:sz w:val="22"/>
                <w:szCs w:val="22"/>
                <w:lang w:val="uk-UA"/>
              </w:rPr>
            </w:pPr>
            <w:r w:rsidRPr="00E64E3B">
              <w:rPr>
                <w:sz w:val="22"/>
                <w:szCs w:val="22"/>
                <w:lang w:val="uk-UA"/>
              </w:rPr>
              <w:t>Довідки та інші документи, які вимагаються тендерною документацією повинні бути чинними на дату розкриття тендерних пропозицій.</w:t>
            </w:r>
          </w:p>
        </w:tc>
      </w:tr>
      <w:tr w:rsidR="0003744F" w:rsidRPr="008050C1" w:rsidTr="00D60CEC">
        <w:tc>
          <w:tcPr>
            <w:tcW w:w="623" w:type="dxa"/>
          </w:tcPr>
          <w:p w:rsidR="001F0CA1" w:rsidRPr="00FD1ADE" w:rsidRDefault="00DB6395"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3.6</w:t>
            </w:r>
          </w:p>
        </w:tc>
        <w:tc>
          <w:tcPr>
            <w:tcW w:w="3061" w:type="dxa"/>
          </w:tcPr>
          <w:p w:rsidR="001F0CA1" w:rsidRPr="00E64E3B" w:rsidRDefault="00152807" w:rsidP="00E64E3B">
            <w:pPr>
              <w:widowControl w:val="0"/>
              <w:tabs>
                <w:tab w:val="left" w:pos="709"/>
              </w:tabs>
              <w:autoSpaceDE w:val="0"/>
              <w:autoSpaceDN w:val="0"/>
              <w:ind w:right="-2"/>
              <w:rPr>
                <w:color w:val="0D0D0D"/>
                <w:sz w:val="22"/>
                <w:szCs w:val="22"/>
                <w:lang w:val="uk-UA"/>
              </w:rPr>
            </w:pPr>
            <w:r w:rsidRPr="00E64E3B">
              <w:rPr>
                <w:color w:val="0D0D0D"/>
                <w:sz w:val="22"/>
                <w:szCs w:val="22"/>
                <w:lang w:val="uk-UA"/>
              </w:rPr>
              <w:t>Критерії відбору суб’єктів аудиторської діяльності для надання послуг з аудиту фінансової звітності</w:t>
            </w:r>
          </w:p>
        </w:tc>
        <w:tc>
          <w:tcPr>
            <w:tcW w:w="5809" w:type="dxa"/>
          </w:tcPr>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відповідають встановленим Законом № 2258- VIII вимогам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w:t>
            </w:r>
          </w:p>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включені до відповідного розділу Реєстру аудиторів та суб'єктів аудиторської діяльності, а саме</w:t>
            </w:r>
          </w:p>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мають достатній рівень кваліфікації та досвіду аудиторів і персоналу, який залучається до надання послуг відповідно до міжнародних стандартів аудиту.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 2258- VIII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 xml:space="preserve">відсутні порушення вимог щодо забезпечення незалежності суб’єкта аудиторської діяльності, зокрема, </w:t>
            </w:r>
            <w:r w:rsidRPr="00E64E3B">
              <w:rPr>
                <w:color w:val="0D0D0D"/>
                <w:sz w:val="22"/>
                <w:szCs w:val="22"/>
                <w:lang w:val="uk-UA"/>
              </w:rPr>
              <w:lastRenderedPageBreak/>
              <w:t>якщо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rsidR="00624964" w:rsidRPr="00E64E3B" w:rsidRDefault="00624964" w:rsidP="00182BA6">
            <w:pPr>
              <w:widowControl w:val="0"/>
              <w:tabs>
                <w:tab w:val="left" w:pos="312"/>
                <w:tab w:val="left" w:pos="596"/>
                <w:tab w:val="left" w:pos="737"/>
                <w:tab w:val="left" w:pos="1178"/>
              </w:tabs>
              <w:autoSpaceDE w:val="0"/>
              <w:autoSpaceDN w:val="0"/>
              <w:ind w:left="454"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rsidR="00624964" w:rsidRPr="00E64E3B" w:rsidRDefault="00624964" w:rsidP="00182BA6">
            <w:pPr>
              <w:widowControl w:val="0"/>
              <w:tabs>
                <w:tab w:val="left" w:pos="312"/>
                <w:tab w:val="left" w:pos="596"/>
                <w:tab w:val="left" w:pos="737"/>
                <w:tab w:val="left" w:pos="1178"/>
              </w:tabs>
              <w:autoSpaceDE w:val="0"/>
              <w:autoSpaceDN w:val="0"/>
              <w:ind w:left="454"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624964" w:rsidRPr="00E64E3B" w:rsidRDefault="00624964" w:rsidP="00182BA6">
            <w:pPr>
              <w:widowControl w:val="0"/>
              <w:tabs>
                <w:tab w:val="left" w:pos="312"/>
                <w:tab w:val="left" w:pos="596"/>
                <w:tab w:val="left" w:pos="737"/>
                <w:tab w:val="left" w:pos="1178"/>
              </w:tabs>
              <w:autoSpaceDE w:val="0"/>
              <w:autoSpaceDN w:val="0"/>
              <w:ind w:left="454" w:right="-2"/>
              <w:jc w:val="both"/>
              <w:rPr>
                <w:color w:val="0D0D0D"/>
                <w:sz w:val="22"/>
                <w:szCs w:val="22"/>
                <w:lang w:val="uk-UA"/>
              </w:rPr>
            </w:pPr>
            <w:r w:rsidRPr="00E64E3B">
              <w:rPr>
                <w:color w:val="0D0D0D"/>
                <w:sz w:val="22"/>
                <w:szCs w:val="22"/>
                <w:lang w:val="uk-UA"/>
              </w:rPr>
              <w:t>- перебували протягом періодів, зазначених у частині першій статті 10 Закону № 2258-VIII,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пройшли перевірку контролю якості аудиторських послуг, здійснену у відповідності до вимог чинного законодавства;</w:t>
            </w:r>
          </w:p>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624964" w:rsidRPr="00E64E3B" w:rsidRDefault="00624964" w:rsidP="00624964">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відсутні обмеження, пов’язані із тривалістю надання послуг Товариству</w:t>
            </w:r>
            <w:r w:rsidR="00182BA6" w:rsidRPr="00E64E3B">
              <w:rPr>
                <w:color w:val="0D0D0D"/>
                <w:sz w:val="22"/>
                <w:szCs w:val="22"/>
                <w:lang w:val="uk-UA"/>
              </w:rPr>
              <w:t>;</w:t>
            </w:r>
          </w:p>
          <w:p w:rsidR="00F65205" w:rsidRPr="00E64E3B" w:rsidRDefault="00624964" w:rsidP="00182BA6">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відсутні обмеження, передбачені статтею 27 Закону № 2258-VIII;</w:t>
            </w:r>
          </w:p>
          <w:p w:rsidR="00E64E3B" w:rsidRPr="00E64E3B" w:rsidRDefault="00F65205"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 xml:space="preserve">Учасник повинен мати договір страхування відповідальності суб’єкта аудиторської діяльності перед третіми </w:t>
            </w:r>
            <w:r w:rsidRPr="00D60CEC">
              <w:rPr>
                <w:color w:val="0D0D0D"/>
                <w:sz w:val="22"/>
                <w:szCs w:val="22"/>
                <w:lang w:val="uk-UA"/>
              </w:rPr>
              <w:t>особами (щодо відшкодування можливих збитків у зв’язку із провадженням професійної діяльності на суму не менше як 1</w:t>
            </w:r>
            <w:r w:rsidR="00D60CEC" w:rsidRPr="00D60CEC">
              <w:rPr>
                <w:color w:val="0D0D0D"/>
                <w:sz w:val="22"/>
                <w:szCs w:val="22"/>
                <w:lang w:val="uk-UA"/>
              </w:rPr>
              <w:t>0</w:t>
            </w:r>
            <w:r w:rsidRPr="00D60CEC">
              <w:rPr>
                <w:color w:val="0D0D0D"/>
                <w:sz w:val="22"/>
                <w:szCs w:val="22"/>
                <w:lang w:val="uk-UA"/>
              </w:rPr>
              <w:t xml:space="preserve"> млн. гривень), який</w:t>
            </w:r>
            <w:r w:rsidRPr="00E64E3B">
              <w:rPr>
                <w:color w:val="0D0D0D"/>
                <w:sz w:val="22"/>
                <w:szCs w:val="22"/>
                <w:lang w:val="uk-UA"/>
              </w:rPr>
              <w:t xml:space="preserve"> буде діяти протягом усього періоду надання аудиторських послуг (Учасник повинен надати оригінал або копію такого договору з додатками).</w:t>
            </w:r>
          </w:p>
        </w:tc>
      </w:tr>
      <w:tr w:rsidR="008137D9" w:rsidTr="00D60CEC">
        <w:tc>
          <w:tcPr>
            <w:tcW w:w="623" w:type="dxa"/>
          </w:tcPr>
          <w:p w:rsidR="008137D9" w:rsidRPr="00FD1ADE" w:rsidRDefault="008137D9"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lastRenderedPageBreak/>
              <w:t>3.7</w:t>
            </w:r>
          </w:p>
        </w:tc>
        <w:tc>
          <w:tcPr>
            <w:tcW w:w="3061" w:type="dxa"/>
          </w:tcPr>
          <w:p w:rsidR="008137D9" w:rsidRPr="00E64E3B" w:rsidRDefault="008137D9" w:rsidP="00E64E3B">
            <w:pPr>
              <w:widowControl w:val="0"/>
              <w:tabs>
                <w:tab w:val="left" w:pos="1920"/>
              </w:tabs>
              <w:autoSpaceDE w:val="0"/>
              <w:autoSpaceDN w:val="0"/>
              <w:ind w:right="-2"/>
              <w:rPr>
                <w:color w:val="0D0D0D"/>
                <w:sz w:val="22"/>
                <w:szCs w:val="22"/>
                <w:lang w:val="uk-UA"/>
              </w:rPr>
            </w:pPr>
            <w:r w:rsidRPr="00E64E3B">
              <w:rPr>
                <w:color w:val="0D0D0D"/>
                <w:sz w:val="22"/>
                <w:szCs w:val="22"/>
                <w:lang w:val="uk-UA"/>
              </w:rPr>
              <w:t>До участі у конкурсі не допускаються суб’єкти</w:t>
            </w:r>
          </w:p>
          <w:p w:rsidR="008137D9" w:rsidRPr="00E64E3B" w:rsidRDefault="008137D9" w:rsidP="00152807">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аудиторської діяльності, які:</w:t>
            </w:r>
          </w:p>
        </w:tc>
        <w:tc>
          <w:tcPr>
            <w:tcW w:w="5809" w:type="dxa"/>
          </w:tcPr>
          <w:p w:rsidR="000A7D1D" w:rsidRPr="00E64E3B" w:rsidRDefault="000A7D1D" w:rsidP="000A7D1D">
            <w:pPr>
              <w:widowControl w:val="0"/>
              <w:tabs>
                <w:tab w:val="left" w:pos="312"/>
                <w:tab w:val="left" w:pos="454"/>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не відповідають вимогам Закону України «Про аудит фінансової звітності та аудиторську діяльність» та критеріям, визначеним п. 3.5 Тендерної документації;</w:t>
            </w:r>
          </w:p>
          <w:p w:rsidR="000A7D1D" w:rsidRPr="00E64E3B" w:rsidRDefault="000A7D1D" w:rsidP="000A7D1D">
            <w:pPr>
              <w:widowControl w:val="0"/>
              <w:tabs>
                <w:tab w:val="left" w:pos="312"/>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подали до участі у конкурсі документи, що містять недостовірну інформацію;</w:t>
            </w:r>
          </w:p>
          <w:p w:rsidR="000A7D1D" w:rsidRPr="00E64E3B" w:rsidRDefault="000A7D1D" w:rsidP="000A7D1D">
            <w:pPr>
              <w:widowControl w:val="0"/>
              <w:tabs>
                <w:tab w:val="left" w:pos="312"/>
                <w:tab w:val="left" w:pos="709"/>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подали для участі у конкурсі документи не у повному обсязі;</w:t>
            </w:r>
          </w:p>
          <w:p w:rsidR="00E64E3B" w:rsidRPr="00E64E3B" w:rsidRDefault="000A7D1D" w:rsidP="008050C1">
            <w:pPr>
              <w:widowControl w:val="0"/>
              <w:tabs>
                <w:tab w:val="left" w:pos="312"/>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подали для участі у конкурсі документи з порушенням встановленого строку.</w:t>
            </w:r>
          </w:p>
        </w:tc>
      </w:tr>
      <w:tr w:rsidR="008137D9" w:rsidTr="00D60CEC">
        <w:tc>
          <w:tcPr>
            <w:tcW w:w="623" w:type="dxa"/>
          </w:tcPr>
          <w:p w:rsidR="008137D9" w:rsidRPr="00FD1ADE" w:rsidRDefault="008137D9" w:rsidP="001F0CA1">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3.8</w:t>
            </w:r>
          </w:p>
          <w:p w:rsidR="008137D9" w:rsidRPr="00FD1ADE" w:rsidRDefault="008137D9" w:rsidP="001F0CA1">
            <w:pPr>
              <w:widowControl w:val="0"/>
              <w:tabs>
                <w:tab w:val="left" w:pos="709"/>
                <w:tab w:val="left" w:pos="1178"/>
              </w:tabs>
              <w:autoSpaceDE w:val="0"/>
              <w:autoSpaceDN w:val="0"/>
              <w:ind w:right="-2"/>
              <w:jc w:val="both"/>
              <w:rPr>
                <w:color w:val="0D0D0D"/>
                <w:sz w:val="22"/>
                <w:szCs w:val="22"/>
                <w:lang w:val="uk-UA"/>
              </w:rPr>
            </w:pPr>
          </w:p>
        </w:tc>
        <w:tc>
          <w:tcPr>
            <w:tcW w:w="3061" w:type="dxa"/>
          </w:tcPr>
          <w:p w:rsidR="008137D9" w:rsidRPr="00E64E3B" w:rsidRDefault="008137D9" w:rsidP="00E64E3B">
            <w:pPr>
              <w:widowControl w:val="0"/>
              <w:tabs>
                <w:tab w:val="left" w:pos="709"/>
                <w:tab w:val="left" w:pos="1178"/>
              </w:tabs>
              <w:autoSpaceDE w:val="0"/>
              <w:autoSpaceDN w:val="0"/>
              <w:ind w:right="-2"/>
              <w:rPr>
                <w:color w:val="0D0D0D"/>
                <w:sz w:val="22"/>
                <w:szCs w:val="22"/>
                <w:lang w:val="uk-UA"/>
              </w:rPr>
            </w:pPr>
            <w:r w:rsidRPr="00E64E3B">
              <w:rPr>
                <w:color w:val="0D0D0D"/>
                <w:sz w:val="22"/>
                <w:szCs w:val="22"/>
                <w:lang w:val="uk-UA"/>
              </w:rPr>
              <w:t>Внесення змін або відкликання конкурсної пропозиції</w:t>
            </w:r>
          </w:p>
          <w:p w:rsidR="008137D9" w:rsidRPr="00E64E3B" w:rsidRDefault="008137D9" w:rsidP="001F0CA1">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претендентом</w:t>
            </w:r>
          </w:p>
        </w:tc>
        <w:tc>
          <w:tcPr>
            <w:tcW w:w="5809" w:type="dxa"/>
          </w:tcPr>
          <w:p w:rsidR="00624964" w:rsidRPr="00E64E3B" w:rsidRDefault="00624964" w:rsidP="00624964">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Претендент має право внести зміни або відкликати свою конкурсну пропозицію до закінчення строку її подання. Такі   зміни   чи   заява   про   відкликання   конкурсної</w:t>
            </w:r>
          </w:p>
          <w:p w:rsidR="00E64E3B" w:rsidRPr="00E64E3B" w:rsidRDefault="00624964"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 xml:space="preserve">пропозиції  можуть  бути  враховані  у  разі,  коли вони отримані Аудиторським комітетом до закінчення строку </w:t>
            </w:r>
            <w:r w:rsidRPr="00E64E3B">
              <w:rPr>
                <w:color w:val="0D0D0D"/>
                <w:sz w:val="22"/>
                <w:szCs w:val="22"/>
                <w:lang w:val="uk-UA"/>
              </w:rPr>
              <w:lastRenderedPageBreak/>
              <w:t>подання конкурсних пропозицій.</w:t>
            </w:r>
          </w:p>
        </w:tc>
      </w:tr>
      <w:tr w:rsidR="008137D9" w:rsidTr="008050C1">
        <w:tc>
          <w:tcPr>
            <w:tcW w:w="623" w:type="dxa"/>
            <w:shd w:val="clear" w:color="auto" w:fill="D9D9D9" w:themeFill="background1" w:themeFillShade="D9"/>
          </w:tcPr>
          <w:p w:rsidR="008137D9" w:rsidRPr="00E64E3B" w:rsidRDefault="008137D9" w:rsidP="001F0CA1">
            <w:pPr>
              <w:widowControl w:val="0"/>
              <w:tabs>
                <w:tab w:val="left" w:pos="709"/>
                <w:tab w:val="left" w:pos="1178"/>
              </w:tabs>
              <w:autoSpaceDE w:val="0"/>
              <w:autoSpaceDN w:val="0"/>
              <w:ind w:right="-2"/>
              <w:jc w:val="both"/>
              <w:rPr>
                <w:b/>
                <w:color w:val="0D0D0D"/>
                <w:sz w:val="22"/>
                <w:szCs w:val="22"/>
                <w:lang w:val="uk-UA"/>
              </w:rPr>
            </w:pPr>
            <w:r w:rsidRPr="00E64E3B">
              <w:rPr>
                <w:b/>
                <w:color w:val="0D0D0D"/>
                <w:sz w:val="22"/>
                <w:szCs w:val="22"/>
                <w:lang w:val="uk-UA"/>
              </w:rPr>
              <w:lastRenderedPageBreak/>
              <w:t>4</w:t>
            </w:r>
          </w:p>
        </w:tc>
        <w:tc>
          <w:tcPr>
            <w:tcW w:w="8870" w:type="dxa"/>
            <w:gridSpan w:val="2"/>
            <w:shd w:val="clear" w:color="auto" w:fill="D9D9D9" w:themeFill="background1" w:themeFillShade="D9"/>
          </w:tcPr>
          <w:p w:rsidR="00E64E3B" w:rsidRPr="008050C1" w:rsidRDefault="008137D9" w:rsidP="008050C1">
            <w:pPr>
              <w:widowControl w:val="0"/>
              <w:tabs>
                <w:tab w:val="left" w:pos="709"/>
                <w:tab w:val="left" w:pos="1178"/>
              </w:tabs>
              <w:autoSpaceDE w:val="0"/>
              <w:autoSpaceDN w:val="0"/>
              <w:spacing w:after="120"/>
              <w:ind w:right="-2"/>
              <w:jc w:val="both"/>
              <w:rPr>
                <w:b/>
                <w:color w:val="0D0D0D"/>
                <w:sz w:val="22"/>
                <w:szCs w:val="22"/>
                <w:lang w:val="uk-UA"/>
              </w:rPr>
            </w:pPr>
            <w:r w:rsidRPr="00E64E3B">
              <w:rPr>
                <w:b/>
                <w:color w:val="0D0D0D"/>
                <w:sz w:val="22"/>
                <w:szCs w:val="22"/>
                <w:lang w:val="uk-UA"/>
              </w:rPr>
              <w:t>Перелік документів, які надаються суб’єктами аудиторської діяльності для участі у конкурсі</w:t>
            </w:r>
          </w:p>
        </w:tc>
      </w:tr>
      <w:tr w:rsidR="006E72AB" w:rsidTr="00D60CEC">
        <w:tc>
          <w:tcPr>
            <w:tcW w:w="623" w:type="dxa"/>
          </w:tcPr>
          <w:p w:rsidR="006E72AB" w:rsidRPr="00FD1ADE" w:rsidRDefault="00E64E3B" w:rsidP="006E72AB">
            <w:pPr>
              <w:widowControl w:val="0"/>
              <w:tabs>
                <w:tab w:val="left" w:pos="709"/>
                <w:tab w:val="left" w:pos="1178"/>
              </w:tabs>
              <w:autoSpaceDE w:val="0"/>
              <w:autoSpaceDN w:val="0"/>
              <w:ind w:right="-2"/>
              <w:jc w:val="both"/>
              <w:rPr>
                <w:color w:val="0D0D0D"/>
                <w:sz w:val="22"/>
                <w:szCs w:val="22"/>
                <w:lang w:val="uk-UA"/>
              </w:rPr>
            </w:pPr>
            <w:r>
              <w:rPr>
                <w:color w:val="0D0D0D"/>
                <w:sz w:val="22"/>
                <w:szCs w:val="22"/>
                <w:lang w:val="uk-UA"/>
              </w:rPr>
              <w:t>4.1</w:t>
            </w:r>
          </w:p>
        </w:tc>
        <w:tc>
          <w:tcPr>
            <w:tcW w:w="3061" w:type="dxa"/>
          </w:tcPr>
          <w:p w:rsidR="006E72AB" w:rsidRPr="00D60CEC" w:rsidRDefault="006E72AB" w:rsidP="00E64E3B">
            <w:pPr>
              <w:widowControl w:val="0"/>
              <w:tabs>
                <w:tab w:val="left" w:pos="709"/>
                <w:tab w:val="left" w:pos="1178"/>
              </w:tabs>
              <w:autoSpaceDE w:val="0"/>
              <w:autoSpaceDN w:val="0"/>
              <w:ind w:right="-2"/>
              <w:rPr>
                <w:color w:val="0D0D0D"/>
                <w:sz w:val="22"/>
                <w:szCs w:val="22"/>
                <w:lang w:val="uk-UA"/>
              </w:rPr>
            </w:pPr>
            <w:r w:rsidRPr="00D60CEC">
              <w:rPr>
                <w:color w:val="0D0D0D"/>
                <w:sz w:val="22"/>
                <w:szCs w:val="22"/>
                <w:lang w:val="uk-UA"/>
              </w:rPr>
              <w:t>Документи,</w:t>
            </w:r>
            <w:r w:rsidR="00E64E3B" w:rsidRPr="00D60CEC">
              <w:rPr>
                <w:color w:val="0D0D0D"/>
                <w:sz w:val="22"/>
                <w:szCs w:val="22"/>
                <w:lang w:val="uk-UA"/>
              </w:rPr>
              <w:t xml:space="preserve"> </w:t>
            </w:r>
            <w:r w:rsidRPr="00D60CEC">
              <w:rPr>
                <w:color w:val="0D0D0D"/>
                <w:sz w:val="22"/>
                <w:szCs w:val="22"/>
                <w:lang w:val="uk-UA"/>
              </w:rPr>
              <w:t>що</w:t>
            </w:r>
            <w:r w:rsidR="00E64E3B" w:rsidRPr="00D60CEC">
              <w:rPr>
                <w:color w:val="0D0D0D"/>
                <w:sz w:val="22"/>
                <w:szCs w:val="22"/>
                <w:lang w:val="uk-UA"/>
              </w:rPr>
              <w:t xml:space="preserve"> </w:t>
            </w:r>
            <w:r w:rsidRPr="00D60CEC">
              <w:rPr>
                <w:color w:val="0D0D0D"/>
                <w:sz w:val="22"/>
                <w:szCs w:val="22"/>
                <w:lang w:val="uk-UA"/>
              </w:rPr>
              <w:t>підтверджують відповідність вимогам до</w:t>
            </w:r>
            <w:r w:rsidR="00E64E3B" w:rsidRPr="00D60CEC">
              <w:rPr>
                <w:color w:val="0D0D0D"/>
                <w:sz w:val="22"/>
                <w:szCs w:val="22"/>
                <w:lang w:val="uk-UA"/>
              </w:rPr>
              <w:t xml:space="preserve"> </w:t>
            </w:r>
            <w:r w:rsidRPr="00D60CEC">
              <w:rPr>
                <w:color w:val="0D0D0D"/>
                <w:sz w:val="22"/>
                <w:szCs w:val="22"/>
                <w:lang w:val="uk-UA"/>
              </w:rPr>
              <w:t>суб’єктів аудиторської діяльності, які можуть надавати послуги з обов’язкового аудиту фінансової звітності</w:t>
            </w:r>
          </w:p>
          <w:p w:rsidR="006E72AB" w:rsidRPr="00D60CEC" w:rsidRDefault="006E72AB" w:rsidP="006E72AB">
            <w:pPr>
              <w:widowControl w:val="0"/>
              <w:tabs>
                <w:tab w:val="left" w:pos="709"/>
                <w:tab w:val="left" w:pos="1178"/>
              </w:tabs>
              <w:autoSpaceDE w:val="0"/>
              <w:autoSpaceDN w:val="0"/>
              <w:ind w:right="-2"/>
              <w:jc w:val="both"/>
              <w:rPr>
                <w:b/>
                <w:color w:val="0D0D0D"/>
                <w:sz w:val="22"/>
                <w:szCs w:val="22"/>
                <w:lang w:val="uk-UA"/>
              </w:rPr>
            </w:pPr>
            <w:r w:rsidRPr="00D60CEC">
              <w:rPr>
                <w:color w:val="0D0D0D"/>
                <w:sz w:val="22"/>
                <w:szCs w:val="22"/>
                <w:lang w:val="uk-UA"/>
              </w:rPr>
              <w:t>підприємств, що становлять суспільний інтерес</w:t>
            </w:r>
          </w:p>
        </w:tc>
        <w:tc>
          <w:tcPr>
            <w:tcW w:w="5809" w:type="dxa"/>
          </w:tcPr>
          <w:p w:rsidR="006E72AB" w:rsidRPr="00D60CEC" w:rsidRDefault="006E72AB" w:rsidP="006E72AB">
            <w:pPr>
              <w:rPr>
                <w:sz w:val="22"/>
                <w:szCs w:val="22"/>
                <w:lang w:val="uk-UA"/>
              </w:rPr>
            </w:pPr>
            <w:r w:rsidRPr="00D60CEC">
              <w:rPr>
                <w:sz w:val="22"/>
                <w:szCs w:val="22"/>
                <w:lang w:val="uk-UA"/>
              </w:rPr>
              <w:t>Копія чинної редакції Статуту (у разі його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E72AB" w:rsidRPr="00D60CEC" w:rsidRDefault="006E72AB" w:rsidP="006E72AB">
            <w:pPr>
              <w:rPr>
                <w:sz w:val="22"/>
                <w:szCs w:val="22"/>
                <w:lang w:val="uk-UA"/>
              </w:rPr>
            </w:pPr>
            <w:r w:rsidRPr="00D60CEC">
              <w:rPr>
                <w:sz w:val="22"/>
                <w:szCs w:val="22"/>
                <w:lang w:val="uk-UA"/>
              </w:rPr>
              <w:t>Довідка (лист) довільної форми за підписом уповноваженої особи Учасника з інформацією про те, що Учасник включений до Реєстру аудиторів та суб'єктів аудиторської діяльності, зокрема до Розділу «Суб'єкти аудиторської діяльності, які мають право проводити обов'язковий аудит фінансової звітності».</w:t>
            </w:r>
          </w:p>
          <w:p w:rsidR="00182BA6" w:rsidRPr="00D60CEC" w:rsidRDefault="00182BA6" w:rsidP="006E72AB">
            <w:pPr>
              <w:rPr>
                <w:sz w:val="22"/>
                <w:szCs w:val="22"/>
                <w:lang w:val="uk-UA"/>
              </w:rPr>
            </w:pPr>
            <w:r w:rsidRPr="00D60CEC">
              <w:rPr>
                <w:sz w:val="22"/>
                <w:szCs w:val="22"/>
                <w:lang w:val="uk-UA"/>
              </w:rPr>
              <w:t xml:space="preserve">Копія </w:t>
            </w:r>
            <w:r w:rsidRPr="00D60CEC">
              <w:rPr>
                <w:color w:val="0D0D0D"/>
                <w:sz w:val="22"/>
                <w:szCs w:val="22"/>
                <w:lang w:val="uk-UA"/>
              </w:rPr>
              <w:t>договору страхування відповідальності суб’єкта аудиторської діяльності перед третіми особами</w:t>
            </w:r>
          </w:p>
          <w:p w:rsidR="006E72AB" w:rsidRPr="00D60CEC" w:rsidRDefault="006E72AB" w:rsidP="006E72AB">
            <w:pPr>
              <w:rPr>
                <w:sz w:val="22"/>
                <w:szCs w:val="22"/>
                <w:lang w:val="uk-UA"/>
              </w:rPr>
            </w:pPr>
            <w:r w:rsidRPr="00D60CEC">
              <w:rPr>
                <w:sz w:val="22"/>
                <w:szCs w:val="22"/>
                <w:lang w:val="uk-UA"/>
              </w:rPr>
              <w:t>Довідка про наявність досвіду виконання аналогічного договору у довільній формі за підписом Учасника, де зазначається найменування контрагента, предмет договору та термін надання послуг. Аналогічним вважається договір з обов’язкового аудиту фінансової звітності підприємств, що становлять суспільний інтерес (за критеріями, встановленими Законом України «Про бухгалтерський облік та фінансову звітність в Україні» від 16.07.1999р. № 996-XIV)</w:t>
            </w:r>
          </w:p>
          <w:p w:rsidR="006E72AB" w:rsidRPr="00D60CEC" w:rsidRDefault="006E72AB" w:rsidP="008050C1">
            <w:pPr>
              <w:pStyle w:val="a8"/>
              <w:spacing w:after="120"/>
              <w:ind w:left="0"/>
              <w:jc w:val="both"/>
              <w:rPr>
                <w:sz w:val="22"/>
                <w:szCs w:val="22"/>
                <w:lang w:val="uk-UA"/>
              </w:rPr>
            </w:pPr>
            <w:r w:rsidRPr="00D60CEC">
              <w:rPr>
                <w:sz w:val="22"/>
                <w:szCs w:val="22"/>
                <w:lang w:val="uk-UA"/>
              </w:rPr>
              <w:t>Довідку в довільній формі за підписом уповноваженої особи та завіреною печаткою (у разі її використання) про досвід діяльності на ринку аудиторських послуг України не менше 10-ти років.</w:t>
            </w:r>
          </w:p>
        </w:tc>
      </w:tr>
      <w:tr w:rsidR="006E72AB" w:rsidRPr="008050C1" w:rsidTr="00D60CEC">
        <w:tc>
          <w:tcPr>
            <w:tcW w:w="623" w:type="dxa"/>
          </w:tcPr>
          <w:p w:rsidR="006E72AB" w:rsidRDefault="006E72AB" w:rsidP="006E72AB">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4.</w:t>
            </w:r>
            <w:r w:rsidR="00E64E3B">
              <w:rPr>
                <w:color w:val="0D0D0D"/>
                <w:sz w:val="22"/>
                <w:szCs w:val="22"/>
                <w:lang w:val="uk-UA"/>
              </w:rPr>
              <w:t>2</w:t>
            </w:r>
          </w:p>
          <w:p w:rsidR="00E64E3B" w:rsidRPr="00FD1ADE" w:rsidRDefault="00E64E3B" w:rsidP="006E72AB">
            <w:pPr>
              <w:widowControl w:val="0"/>
              <w:tabs>
                <w:tab w:val="left" w:pos="709"/>
                <w:tab w:val="left" w:pos="1178"/>
              </w:tabs>
              <w:autoSpaceDE w:val="0"/>
              <w:autoSpaceDN w:val="0"/>
              <w:ind w:right="-2"/>
              <w:jc w:val="both"/>
              <w:rPr>
                <w:color w:val="0D0D0D"/>
                <w:sz w:val="22"/>
                <w:szCs w:val="22"/>
                <w:lang w:val="uk-UA"/>
              </w:rPr>
            </w:pPr>
          </w:p>
        </w:tc>
        <w:tc>
          <w:tcPr>
            <w:tcW w:w="3061" w:type="dxa"/>
          </w:tcPr>
          <w:p w:rsidR="006E72AB" w:rsidRPr="00E64E3B" w:rsidRDefault="006E72AB" w:rsidP="00E64E3B">
            <w:pPr>
              <w:widowControl w:val="0"/>
              <w:tabs>
                <w:tab w:val="left" w:pos="709"/>
                <w:tab w:val="left" w:pos="1178"/>
              </w:tabs>
              <w:autoSpaceDE w:val="0"/>
              <w:autoSpaceDN w:val="0"/>
              <w:ind w:right="-2"/>
              <w:rPr>
                <w:color w:val="0D0D0D"/>
                <w:sz w:val="22"/>
                <w:szCs w:val="22"/>
                <w:lang w:val="uk-UA"/>
              </w:rPr>
            </w:pPr>
            <w:r w:rsidRPr="00E64E3B">
              <w:rPr>
                <w:color w:val="0D0D0D"/>
                <w:sz w:val="22"/>
                <w:szCs w:val="22"/>
                <w:lang w:val="uk-UA"/>
              </w:rPr>
              <w:t>Документи, що підтверджують наявність працівників</w:t>
            </w:r>
            <w:r w:rsidR="00E64E3B">
              <w:rPr>
                <w:color w:val="0D0D0D"/>
                <w:sz w:val="22"/>
                <w:szCs w:val="22"/>
                <w:lang w:val="uk-UA"/>
              </w:rPr>
              <w:t xml:space="preserve"> </w:t>
            </w:r>
            <w:r w:rsidRPr="00E64E3B">
              <w:rPr>
                <w:color w:val="0D0D0D"/>
                <w:sz w:val="22"/>
                <w:szCs w:val="22"/>
                <w:lang w:val="uk-UA"/>
              </w:rPr>
              <w:t>відповідної кваліфікації, які мають необхідні знання та досвід</w:t>
            </w:r>
          </w:p>
        </w:tc>
        <w:tc>
          <w:tcPr>
            <w:tcW w:w="5809" w:type="dxa"/>
          </w:tcPr>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Довідку в довільній формі, за підписом уповноваженої особи Учасника та завірену печаткою (у разі її використання), яка підтверджує наявність працівників відповідної кваліфікації, які мають необхідні знання та досвід дія виконання умов договору, а також в якій зазначається наступна інформація:</w:t>
            </w:r>
          </w:p>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 наявність у штаті Учасника не менш як 10 працівників, які безпосередньо залучені до надання аудиторських послуг і працюють за основним місцем роботи, при цьому, з них:</w:t>
            </w:r>
          </w:p>
          <w:p w:rsidR="00E64E3B" w:rsidRPr="00E64E3B" w:rsidRDefault="006E72AB"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 не менше п'яти працівників повинні бути аудиторами, включеними до Реєстру аудиторів та суб'єктів аудиторської діяльності (зазначити номер реєстрації у Реєстрі).</w:t>
            </w:r>
          </w:p>
        </w:tc>
      </w:tr>
      <w:tr w:rsidR="006E72AB" w:rsidTr="00D60CEC">
        <w:tc>
          <w:tcPr>
            <w:tcW w:w="623" w:type="dxa"/>
          </w:tcPr>
          <w:p w:rsidR="006E72AB" w:rsidRPr="00FD1ADE" w:rsidRDefault="00E64E3B" w:rsidP="006E72AB">
            <w:pPr>
              <w:widowControl w:val="0"/>
              <w:tabs>
                <w:tab w:val="left" w:pos="709"/>
                <w:tab w:val="left" w:pos="1178"/>
              </w:tabs>
              <w:autoSpaceDE w:val="0"/>
              <w:autoSpaceDN w:val="0"/>
              <w:ind w:right="-2"/>
              <w:jc w:val="both"/>
              <w:rPr>
                <w:color w:val="0D0D0D"/>
                <w:sz w:val="22"/>
                <w:szCs w:val="22"/>
                <w:lang w:val="uk-UA"/>
              </w:rPr>
            </w:pPr>
            <w:r>
              <w:rPr>
                <w:color w:val="0D0D0D"/>
                <w:sz w:val="22"/>
                <w:szCs w:val="22"/>
                <w:lang w:val="uk-UA"/>
              </w:rPr>
              <w:t>4.3</w:t>
            </w:r>
          </w:p>
        </w:tc>
        <w:tc>
          <w:tcPr>
            <w:tcW w:w="3061" w:type="dxa"/>
          </w:tcPr>
          <w:p w:rsidR="006E72AB" w:rsidRPr="00E64E3B" w:rsidRDefault="006E72AB" w:rsidP="00E64E3B">
            <w:pPr>
              <w:widowControl w:val="0"/>
              <w:tabs>
                <w:tab w:val="left" w:pos="709"/>
                <w:tab w:val="left" w:pos="1178"/>
              </w:tabs>
              <w:autoSpaceDE w:val="0"/>
              <w:autoSpaceDN w:val="0"/>
              <w:ind w:right="-2"/>
              <w:rPr>
                <w:sz w:val="22"/>
                <w:szCs w:val="22"/>
                <w:lang w:val="uk-UA"/>
              </w:rPr>
            </w:pPr>
            <w:r w:rsidRPr="00E64E3B">
              <w:rPr>
                <w:sz w:val="22"/>
                <w:szCs w:val="22"/>
                <w:lang w:val="uk-UA"/>
              </w:rPr>
              <w:t>Документи, що підтверджують статус платника податків:</w:t>
            </w:r>
          </w:p>
        </w:tc>
        <w:tc>
          <w:tcPr>
            <w:tcW w:w="5809" w:type="dxa"/>
          </w:tcPr>
          <w:p w:rsidR="006E72AB" w:rsidRPr="00E64E3B" w:rsidRDefault="006E72AB" w:rsidP="006E72AB">
            <w:pPr>
              <w:widowControl w:val="0"/>
              <w:tabs>
                <w:tab w:val="left" w:pos="312"/>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для платників податку на додану вартість - витяг (виписка) з реєстру платників ПДВ, (оригінал або копія, завірена Учасником), або свідоцтво про реєстрацію платника податку на додану вартість (оригінал або копія, завірена Учасником);</w:t>
            </w:r>
          </w:p>
          <w:p w:rsidR="006E72AB" w:rsidRPr="00E64E3B" w:rsidRDefault="006E72AB" w:rsidP="006E72AB">
            <w:pPr>
              <w:widowControl w:val="0"/>
              <w:tabs>
                <w:tab w:val="left" w:pos="312"/>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p w:rsidR="006E72AB" w:rsidRPr="00E64E3B" w:rsidRDefault="006E72AB" w:rsidP="006E72AB">
            <w:pPr>
              <w:widowControl w:val="0"/>
              <w:tabs>
                <w:tab w:val="left" w:pos="312"/>
                <w:tab w:val="left" w:pos="1178"/>
              </w:tabs>
              <w:autoSpaceDE w:val="0"/>
              <w:autoSpaceDN w:val="0"/>
              <w:ind w:right="-2"/>
              <w:jc w:val="both"/>
              <w:rPr>
                <w:color w:val="0D0D0D"/>
                <w:sz w:val="22"/>
                <w:szCs w:val="22"/>
                <w:lang w:val="uk-UA"/>
              </w:rPr>
            </w:pPr>
            <w:r w:rsidRPr="00E64E3B">
              <w:rPr>
                <w:color w:val="0D0D0D"/>
                <w:sz w:val="22"/>
                <w:szCs w:val="22"/>
                <w:lang w:val="uk-UA"/>
              </w:rPr>
              <w:t>-</w:t>
            </w:r>
            <w:r w:rsidRPr="00E64E3B">
              <w:rPr>
                <w:color w:val="0D0D0D"/>
                <w:sz w:val="22"/>
                <w:szCs w:val="22"/>
                <w:lang w:val="uk-UA"/>
              </w:rPr>
              <w:tab/>
              <w:t>довідка про присвоєння ідентифікаційного номеру фізичної особи - платника податків (для фізичних осіб-підприємців. у тому числі фізичних осіб) (оригінал або копія, завірена підписом уповноваженої особи Учасника).</w:t>
            </w:r>
          </w:p>
          <w:p w:rsidR="00E64E3B" w:rsidRPr="00E64E3B" w:rsidRDefault="006E72AB"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 xml:space="preserve">Або інший документ для підтвердження статусу платника </w:t>
            </w:r>
            <w:r w:rsidRPr="00E64E3B">
              <w:rPr>
                <w:color w:val="0D0D0D"/>
                <w:sz w:val="22"/>
                <w:szCs w:val="22"/>
                <w:lang w:val="uk-UA"/>
              </w:rPr>
              <w:lastRenderedPageBreak/>
              <w:t>податків.</w:t>
            </w:r>
          </w:p>
        </w:tc>
      </w:tr>
      <w:tr w:rsidR="006E72AB" w:rsidTr="00D60CEC">
        <w:tc>
          <w:tcPr>
            <w:tcW w:w="623" w:type="dxa"/>
          </w:tcPr>
          <w:p w:rsidR="006E72AB" w:rsidRPr="00FD1ADE" w:rsidRDefault="00E64E3B" w:rsidP="006E72AB">
            <w:pPr>
              <w:widowControl w:val="0"/>
              <w:tabs>
                <w:tab w:val="left" w:pos="709"/>
                <w:tab w:val="left" w:pos="1178"/>
              </w:tabs>
              <w:autoSpaceDE w:val="0"/>
              <w:autoSpaceDN w:val="0"/>
              <w:ind w:right="-2"/>
              <w:jc w:val="both"/>
              <w:rPr>
                <w:color w:val="0D0D0D"/>
                <w:sz w:val="22"/>
                <w:szCs w:val="22"/>
                <w:lang w:val="uk-UA"/>
              </w:rPr>
            </w:pPr>
            <w:r>
              <w:rPr>
                <w:color w:val="0D0D0D"/>
                <w:sz w:val="22"/>
                <w:szCs w:val="22"/>
                <w:lang w:val="uk-UA"/>
              </w:rPr>
              <w:lastRenderedPageBreak/>
              <w:t>4.4</w:t>
            </w:r>
          </w:p>
        </w:tc>
        <w:tc>
          <w:tcPr>
            <w:tcW w:w="3061" w:type="dxa"/>
          </w:tcPr>
          <w:p w:rsidR="006E72AB" w:rsidRPr="00E64E3B" w:rsidRDefault="006E72AB" w:rsidP="00E64E3B">
            <w:pPr>
              <w:widowControl w:val="0"/>
              <w:tabs>
                <w:tab w:val="left" w:pos="709"/>
                <w:tab w:val="left" w:pos="1178"/>
              </w:tabs>
              <w:autoSpaceDE w:val="0"/>
              <w:autoSpaceDN w:val="0"/>
              <w:ind w:right="-2"/>
              <w:rPr>
                <w:b/>
                <w:color w:val="0D0D0D"/>
                <w:sz w:val="22"/>
                <w:szCs w:val="22"/>
                <w:lang w:val="uk-UA"/>
              </w:rPr>
            </w:pPr>
            <w:r w:rsidRPr="00E64E3B">
              <w:rPr>
                <w:sz w:val="22"/>
                <w:szCs w:val="22"/>
                <w:lang w:val="uk-UA"/>
              </w:rPr>
              <w:t>Документи, що підтверджують правомочність на укладення договору про проведення аудиту (аудиторської перевірки)</w:t>
            </w:r>
          </w:p>
        </w:tc>
        <w:tc>
          <w:tcPr>
            <w:tcW w:w="5809" w:type="dxa"/>
          </w:tcPr>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 оригінал або копія документу на підтвердження повноваження особи, яка підписує договори (Статут або Довіреність або Протокол загальних зборів тощо);</w:t>
            </w:r>
          </w:p>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 оригінал або копія протокольного рішення учасників (акціонерів, власників) з поданням повноважень на укладання договору або оригінал або копію довіреності на право підписання договору - в разі наявності обмежень щодо укладання таких договорів згідно установчих (статутних) документів.</w:t>
            </w:r>
          </w:p>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Якщо Учасником є товариство з обмеженою або додатковою відповідальністю, такий Учасник надає:</w:t>
            </w:r>
          </w:p>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 оригінал довідки в довільній формі, де зазначається, що ціна тендерної пропозиції перевищує чи не перевищує 50% вартості чистих активів товариства станом на кінець попереднього по відношенню до дати аукціону кварталу і що договір (у випадку коли такого Учасника визнають переможцем) не потребує/ або потребує згоди (рішення про надання згоди) загальних зборів учасників товариства;</w:t>
            </w:r>
          </w:p>
          <w:p w:rsidR="00E64E3B" w:rsidRPr="00E64E3B" w:rsidRDefault="006E72AB"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 оригінал або копію рішення загальних зборів учасників про надання згоди на вчинення правочину на продаж (поставку, надання послуг тощо) предмета договору у випадку, якщо ціна тендерної пропозиції перевищує 50% вартості чистих активів товариства станом на кінець попереднього по відношенню до дати аукціону кварталу.</w:t>
            </w:r>
          </w:p>
        </w:tc>
      </w:tr>
      <w:tr w:rsidR="00182BA6" w:rsidTr="008050C1">
        <w:tc>
          <w:tcPr>
            <w:tcW w:w="623" w:type="dxa"/>
            <w:shd w:val="clear" w:color="auto" w:fill="D9D9D9" w:themeFill="background1" w:themeFillShade="D9"/>
          </w:tcPr>
          <w:p w:rsidR="00182BA6" w:rsidRPr="00E64E3B" w:rsidRDefault="00182BA6" w:rsidP="006E72AB">
            <w:pPr>
              <w:widowControl w:val="0"/>
              <w:tabs>
                <w:tab w:val="left" w:pos="709"/>
                <w:tab w:val="left" w:pos="1178"/>
              </w:tabs>
              <w:autoSpaceDE w:val="0"/>
              <w:autoSpaceDN w:val="0"/>
              <w:ind w:right="-2"/>
              <w:jc w:val="both"/>
              <w:rPr>
                <w:b/>
                <w:color w:val="0D0D0D"/>
                <w:sz w:val="22"/>
                <w:szCs w:val="22"/>
                <w:lang w:val="uk-UA"/>
              </w:rPr>
            </w:pPr>
            <w:r w:rsidRPr="00E64E3B">
              <w:rPr>
                <w:b/>
                <w:color w:val="0D0D0D"/>
                <w:sz w:val="22"/>
                <w:szCs w:val="22"/>
                <w:lang w:val="uk-UA"/>
              </w:rPr>
              <w:t>5</w:t>
            </w:r>
          </w:p>
        </w:tc>
        <w:tc>
          <w:tcPr>
            <w:tcW w:w="8870" w:type="dxa"/>
            <w:gridSpan w:val="2"/>
            <w:shd w:val="clear" w:color="auto" w:fill="D9D9D9" w:themeFill="background1" w:themeFillShade="D9"/>
          </w:tcPr>
          <w:p w:rsidR="00E64E3B" w:rsidRPr="008050C1" w:rsidRDefault="00182BA6" w:rsidP="008050C1">
            <w:pPr>
              <w:widowControl w:val="0"/>
              <w:tabs>
                <w:tab w:val="left" w:pos="709"/>
                <w:tab w:val="left" w:pos="1178"/>
              </w:tabs>
              <w:autoSpaceDE w:val="0"/>
              <w:autoSpaceDN w:val="0"/>
              <w:spacing w:after="120"/>
              <w:ind w:right="-2"/>
              <w:jc w:val="both"/>
              <w:rPr>
                <w:b/>
                <w:color w:val="0D0D0D"/>
                <w:sz w:val="22"/>
                <w:szCs w:val="22"/>
                <w:lang w:val="uk-UA"/>
              </w:rPr>
            </w:pPr>
            <w:r w:rsidRPr="00E64E3B">
              <w:rPr>
                <w:b/>
                <w:color w:val="0D0D0D"/>
                <w:sz w:val="22"/>
                <w:szCs w:val="22"/>
                <w:lang w:val="uk-UA"/>
              </w:rPr>
              <w:t>Розгляд та оцінка конкурсних пропозицій</w:t>
            </w:r>
          </w:p>
        </w:tc>
      </w:tr>
      <w:tr w:rsidR="006E72AB" w:rsidTr="00D60CEC">
        <w:tc>
          <w:tcPr>
            <w:tcW w:w="623" w:type="dxa"/>
          </w:tcPr>
          <w:p w:rsidR="006E72AB" w:rsidRPr="00FD1ADE" w:rsidRDefault="006E72AB" w:rsidP="006E72AB">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5.1</w:t>
            </w:r>
          </w:p>
        </w:tc>
        <w:tc>
          <w:tcPr>
            <w:tcW w:w="3061" w:type="dxa"/>
          </w:tcPr>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Перший етап конкурсу</w:t>
            </w:r>
          </w:p>
        </w:tc>
        <w:tc>
          <w:tcPr>
            <w:tcW w:w="5809" w:type="dxa"/>
          </w:tcPr>
          <w:p w:rsidR="00182BA6" w:rsidRPr="00E64E3B" w:rsidRDefault="00182BA6" w:rsidP="00182BA6">
            <w:pPr>
              <w:pStyle w:val="a8"/>
              <w:widowControl w:val="0"/>
              <w:tabs>
                <w:tab w:val="left" w:pos="709"/>
              </w:tabs>
              <w:autoSpaceDE w:val="0"/>
              <w:autoSpaceDN w:val="0"/>
              <w:ind w:left="0" w:right="-2"/>
              <w:jc w:val="both"/>
              <w:rPr>
                <w:sz w:val="22"/>
                <w:szCs w:val="22"/>
                <w:lang w:val="uk-UA"/>
              </w:rPr>
            </w:pPr>
            <w:r w:rsidRPr="00E64E3B">
              <w:rPr>
                <w:sz w:val="22"/>
                <w:szCs w:val="22"/>
                <w:lang w:val="uk-UA"/>
              </w:rPr>
              <w:t>На першому етапі Аудиторський Комітет протягом 3 (трьох) днів з дати закінчення строку приймання конкурсних пропозицій розглядає та перевіряє на відповідність вимогам, визначеним у Законі № 2258-VIII та Тендерній документації конкурсні пропозиції претендентів, які виявили бажання прийняти участь у Конкурсі.</w:t>
            </w:r>
          </w:p>
          <w:p w:rsidR="00624964" w:rsidRPr="00E64E3B" w:rsidRDefault="00182BA6" w:rsidP="00182BA6">
            <w:pPr>
              <w:pStyle w:val="a8"/>
              <w:widowControl w:val="0"/>
              <w:tabs>
                <w:tab w:val="left" w:pos="709"/>
              </w:tabs>
              <w:autoSpaceDE w:val="0"/>
              <w:autoSpaceDN w:val="0"/>
              <w:ind w:left="0" w:right="-2"/>
              <w:jc w:val="both"/>
              <w:rPr>
                <w:sz w:val="22"/>
                <w:szCs w:val="22"/>
                <w:lang w:val="uk-UA"/>
              </w:rPr>
            </w:pPr>
            <w:r w:rsidRPr="00E64E3B">
              <w:rPr>
                <w:sz w:val="22"/>
                <w:szCs w:val="22"/>
                <w:lang w:val="uk-UA"/>
              </w:rPr>
              <w:t>За результатами розгляду та перевірки пропозицій претендентів Аудиторський Комітет приймає рішення про допуск претендентів, пропозиції яких відповідають встановленим вимогам, до участі у Конкурсі. У разі виявлення невідповідності конкурсних пропозицій вимогам зазначеним у Законі № 2258-VIII та Тендерній документації Аудиторський Комітет приймає рішення про відхилення таких пропозицій. Повідомлення про відмову в участі у Конкурсі та відхилення пропозиції надсилається претенденту протягом 5 робочих днів з дня прийняття такого рішення Аудиторським Комітетом.</w:t>
            </w:r>
          </w:p>
          <w:p w:rsidR="00E64E3B" w:rsidRPr="00E64E3B" w:rsidRDefault="00624964"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У разі відсутності зазначених в розділі 4 документів пропозиція учасника  буде дискваліфікована.</w:t>
            </w:r>
          </w:p>
        </w:tc>
      </w:tr>
      <w:tr w:rsidR="006E72AB" w:rsidRPr="008050C1" w:rsidTr="00D60CEC">
        <w:tc>
          <w:tcPr>
            <w:tcW w:w="623" w:type="dxa"/>
          </w:tcPr>
          <w:p w:rsidR="006E72AB" w:rsidRPr="00FD1ADE" w:rsidRDefault="006E72AB" w:rsidP="006E72AB">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t>5.2</w:t>
            </w:r>
          </w:p>
        </w:tc>
        <w:tc>
          <w:tcPr>
            <w:tcW w:w="3061" w:type="dxa"/>
          </w:tcPr>
          <w:p w:rsidR="006E72AB" w:rsidRPr="00D60CEC" w:rsidRDefault="006E72AB" w:rsidP="006E72AB">
            <w:pPr>
              <w:widowControl w:val="0"/>
              <w:tabs>
                <w:tab w:val="left" w:pos="709"/>
                <w:tab w:val="left" w:pos="1178"/>
              </w:tabs>
              <w:autoSpaceDE w:val="0"/>
              <w:autoSpaceDN w:val="0"/>
              <w:ind w:right="-2"/>
              <w:jc w:val="both"/>
              <w:rPr>
                <w:b/>
                <w:color w:val="0D0D0D"/>
                <w:sz w:val="22"/>
                <w:szCs w:val="22"/>
                <w:lang w:val="uk-UA"/>
              </w:rPr>
            </w:pPr>
            <w:r w:rsidRPr="00D60CEC">
              <w:rPr>
                <w:color w:val="0D0D0D"/>
                <w:sz w:val="22"/>
                <w:szCs w:val="22"/>
                <w:lang w:val="uk-UA"/>
              </w:rPr>
              <w:t>Другий етап</w:t>
            </w:r>
          </w:p>
        </w:tc>
        <w:tc>
          <w:tcPr>
            <w:tcW w:w="5809" w:type="dxa"/>
          </w:tcPr>
          <w:p w:rsidR="00182BA6" w:rsidRPr="00D60CEC" w:rsidRDefault="00182BA6" w:rsidP="00182BA6">
            <w:pPr>
              <w:widowControl w:val="0"/>
              <w:tabs>
                <w:tab w:val="left" w:pos="709"/>
              </w:tabs>
              <w:autoSpaceDE w:val="0"/>
              <w:autoSpaceDN w:val="0"/>
              <w:ind w:right="-2"/>
              <w:jc w:val="both"/>
              <w:rPr>
                <w:sz w:val="22"/>
                <w:szCs w:val="22"/>
                <w:lang w:val="uk-UA"/>
              </w:rPr>
            </w:pPr>
            <w:r w:rsidRPr="00D60CEC">
              <w:rPr>
                <w:sz w:val="22"/>
                <w:szCs w:val="22"/>
                <w:lang w:val="uk-UA"/>
              </w:rPr>
              <w:t>Аудиторський Комітет оцінює та аналізує конкурсні пропозиції, подані учасниками, за встановленими критеріями відбору. До уваги Аудиторського Комітету з призначень аудиторів беруться наступні критерії для</w:t>
            </w:r>
            <w:r w:rsidRPr="00D60CEC">
              <w:rPr>
                <w:spacing w:val="-2"/>
                <w:sz w:val="22"/>
                <w:szCs w:val="22"/>
                <w:lang w:val="uk-UA"/>
              </w:rPr>
              <w:t xml:space="preserve"> </w:t>
            </w:r>
            <w:r w:rsidRPr="00D60CEC">
              <w:rPr>
                <w:sz w:val="22"/>
                <w:szCs w:val="22"/>
                <w:lang w:val="uk-UA"/>
              </w:rPr>
              <w:t>відбору:</w:t>
            </w:r>
          </w:p>
          <w:p w:rsidR="00182BA6" w:rsidRPr="00D60CEC" w:rsidRDefault="00182BA6" w:rsidP="00182BA6">
            <w:pPr>
              <w:pStyle w:val="a8"/>
              <w:numPr>
                <w:ilvl w:val="0"/>
                <w:numId w:val="13"/>
              </w:numPr>
              <w:rPr>
                <w:sz w:val="22"/>
                <w:szCs w:val="22"/>
                <w:lang w:val="uk-UA"/>
              </w:rPr>
            </w:pPr>
            <w:r w:rsidRPr="00D60CEC">
              <w:rPr>
                <w:sz w:val="22"/>
                <w:szCs w:val="22"/>
                <w:lang w:val="uk-UA"/>
              </w:rPr>
              <w:t>ціна послуг;</w:t>
            </w:r>
          </w:p>
          <w:p w:rsidR="00182BA6" w:rsidRPr="00D60CEC" w:rsidRDefault="00182BA6" w:rsidP="00182BA6">
            <w:pPr>
              <w:pStyle w:val="a8"/>
              <w:numPr>
                <w:ilvl w:val="0"/>
                <w:numId w:val="13"/>
              </w:numPr>
              <w:rPr>
                <w:sz w:val="22"/>
                <w:szCs w:val="22"/>
                <w:lang w:val="uk-UA"/>
              </w:rPr>
            </w:pPr>
            <w:r w:rsidRPr="00D60CEC">
              <w:rPr>
                <w:sz w:val="22"/>
                <w:szCs w:val="22"/>
                <w:lang w:val="uk-UA"/>
              </w:rPr>
              <w:t>результати контролю якості послуг, що надаються суб'єктами аудиторської діяльності, які беруть участь у Конкурсі;</w:t>
            </w:r>
          </w:p>
          <w:p w:rsidR="00182BA6" w:rsidRPr="00D60CEC" w:rsidRDefault="00182BA6" w:rsidP="00182BA6">
            <w:pPr>
              <w:pStyle w:val="a8"/>
              <w:numPr>
                <w:ilvl w:val="0"/>
                <w:numId w:val="13"/>
              </w:numPr>
              <w:rPr>
                <w:sz w:val="22"/>
                <w:szCs w:val="22"/>
                <w:lang w:val="uk-UA"/>
              </w:rPr>
            </w:pPr>
            <w:r w:rsidRPr="00D60CEC">
              <w:rPr>
                <w:sz w:val="22"/>
                <w:szCs w:val="22"/>
                <w:lang w:val="uk-UA"/>
              </w:rPr>
              <w:lastRenderedPageBreak/>
              <w:t>досвід надання аудиторських послуг з обов'язкового аудиту фінансової звітності підприємствам, що становлять суспільний інтерес;</w:t>
            </w:r>
          </w:p>
          <w:p w:rsidR="00182BA6" w:rsidRPr="00D60CEC" w:rsidRDefault="00182BA6" w:rsidP="00182BA6">
            <w:pPr>
              <w:pStyle w:val="a8"/>
              <w:numPr>
                <w:ilvl w:val="0"/>
                <w:numId w:val="13"/>
              </w:numPr>
              <w:rPr>
                <w:sz w:val="22"/>
                <w:szCs w:val="22"/>
                <w:lang w:val="uk-UA"/>
              </w:rPr>
            </w:pPr>
            <w:r w:rsidRPr="00D60CEC">
              <w:rPr>
                <w:sz w:val="22"/>
                <w:szCs w:val="22"/>
                <w:lang w:val="uk-UA"/>
              </w:rPr>
              <w:t>професійна репутація суб'єктів аудиторської діяльності;</w:t>
            </w:r>
          </w:p>
          <w:p w:rsidR="00182BA6" w:rsidRPr="00D60CEC" w:rsidRDefault="00182BA6" w:rsidP="00182BA6">
            <w:pPr>
              <w:pStyle w:val="a8"/>
              <w:numPr>
                <w:ilvl w:val="0"/>
                <w:numId w:val="13"/>
              </w:numPr>
              <w:rPr>
                <w:sz w:val="22"/>
                <w:szCs w:val="22"/>
                <w:lang w:val="uk-UA"/>
              </w:rPr>
            </w:pPr>
            <w:r w:rsidRPr="00D60CEC">
              <w:rPr>
                <w:sz w:val="22"/>
                <w:szCs w:val="22"/>
                <w:lang w:val="uk-UA"/>
              </w:rPr>
              <w:t>достатній рівень забезпеченості працівниками для виконання завдань з обов’язкового аудиту;</w:t>
            </w:r>
          </w:p>
          <w:p w:rsidR="00182BA6" w:rsidRPr="00D60CEC" w:rsidRDefault="00182BA6" w:rsidP="00182BA6">
            <w:pPr>
              <w:pStyle w:val="a8"/>
              <w:numPr>
                <w:ilvl w:val="0"/>
                <w:numId w:val="13"/>
              </w:numPr>
              <w:rPr>
                <w:sz w:val="22"/>
                <w:szCs w:val="22"/>
                <w:lang w:val="uk-UA"/>
              </w:rPr>
            </w:pPr>
            <w:r w:rsidRPr="00D60CEC">
              <w:rPr>
                <w:sz w:val="22"/>
                <w:szCs w:val="22"/>
                <w:lang w:val="uk-UA"/>
              </w:rPr>
              <w:t>та інші критерії відбору відповідно до чинного законодавства.</w:t>
            </w:r>
          </w:p>
          <w:p w:rsidR="00182BA6" w:rsidRPr="00D60CEC" w:rsidRDefault="00182BA6" w:rsidP="00182BA6">
            <w:pPr>
              <w:jc w:val="both"/>
              <w:rPr>
                <w:sz w:val="22"/>
                <w:szCs w:val="22"/>
                <w:lang w:val="uk-UA"/>
              </w:rPr>
            </w:pPr>
            <w:r w:rsidRPr="00D60CEC">
              <w:rPr>
                <w:sz w:val="22"/>
                <w:szCs w:val="22"/>
                <w:lang w:val="uk-UA"/>
              </w:rPr>
              <w:t>Визначення учасників, які можуть бути рекомендовані для надання послуг з обов'язкового аудиту фінансової звітності Товариства, здійснюється Аудиторським Комітетом з урахуванням цінових та нецінових критеріїв оцінки, що зазначені у Тендерній документації.</w:t>
            </w:r>
          </w:p>
          <w:p w:rsidR="00182BA6" w:rsidRPr="00D60CEC" w:rsidRDefault="00182BA6" w:rsidP="00182BA6">
            <w:pPr>
              <w:jc w:val="both"/>
              <w:rPr>
                <w:sz w:val="22"/>
                <w:szCs w:val="22"/>
                <w:lang w:val="uk-UA"/>
              </w:rPr>
            </w:pPr>
            <w:r w:rsidRPr="00D60CEC">
              <w:rPr>
                <w:sz w:val="22"/>
                <w:szCs w:val="22"/>
                <w:lang w:val="uk-UA"/>
              </w:rPr>
              <w:t>За результатом розгляду та оцінки конкурсних пропозицій Аудиторський Комітет  складає у довільній формі обґрунтовані рекомендації щодо призначення суб’єкта (суб’єктів) аудиторської діяльності для надання послуг з обов’язкового аудиту фінансової звітності. Загальний строк розгляду, оцінки конкурсних пропозицій, та формування Рекомендацій не повинен перевищувати 5 робочих днів з дня закінчення строку подання конкурсних пропозицій.</w:t>
            </w:r>
          </w:p>
          <w:p w:rsidR="00182BA6" w:rsidRPr="00D60CEC" w:rsidRDefault="00182BA6" w:rsidP="00182BA6">
            <w:pPr>
              <w:jc w:val="both"/>
              <w:rPr>
                <w:sz w:val="22"/>
                <w:szCs w:val="22"/>
                <w:lang w:val="uk-UA"/>
              </w:rPr>
            </w:pPr>
            <w:r w:rsidRPr="00D60CEC">
              <w:rPr>
                <w:sz w:val="22"/>
                <w:szCs w:val="22"/>
                <w:lang w:val="uk-UA"/>
              </w:rPr>
              <w:t>Рекомендації щодо призначення суб’єкта (суб’єктів) аудиторської діяльності для надання послуг з обов’язкового аудиту фінансової звітності Аудиторський Комітет надає виконавчому органу Товариства.</w:t>
            </w:r>
          </w:p>
          <w:p w:rsidR="00182BA6" w:rsidRPr="00D60CEC" w:rsidRDefault="00182BA6" w:rsidP="00182BA6">
            <w:pPr>
              <w:jc w:val="both"/>
              <w:rPr>
                <w:sz w:val="22"/>
                <w:szCs w:val="22"/>
                <w:lang w:val="uk-UA"/>
              </w:rPr>
            </w:pPr>
            <w:r w:rsidRPr="00D60CEC">
              <w:rPr>
                <w:sz w:val="22"/>
                <w:szCs w:val="22"/>
                <w:lang w:val="uk-UA"/>
              </w:rPr>
              <w:t>Відповідні Рекомендації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rsidR="00E64E3B" w:rsidRPr="008050C1" w:rsidRDefault="00182BA6" w:rsidP="008050C1">
            <w:pPr>
              <w:spacing w:after="120"/>
              <w:jc w:val="both"/>
              <w:rPr>
                <w:szCs w:val="28"/>
                <w:lang w:val="uk-UA"/>
              </w:rPr>
            </w:pPr>
            <w:r w:rsidRPr="00D60CEC">
              <w:rPr>
                <w:sz w:val="22"/>
                <w:szCs w:val="22"/>
                <w:lang w:val="uk-UA"/>
              </w:rPr>
              <w:t xml:space="preserve">Суб’єкт аудиторської діяльності для надання послуг з обов’язкового аудиту фінансової звітності </w:t>
            </w:r>
            <w:r w:rsidR="001D1420" w:rsidRPr="00D60CEC">
              <w:rPr>
                <w:lang w:val="uk-UA"/>
              </w:rPr>
              <w:t xml:space="preserve">обирається директором Товариства. </w:t>
            </w:r>
            <w:r w:rsidR="001D1420" w:rsidRPr="00D60CEC">
              <w:rPr>
                <w:szCs w:val="28"/>
                <w:lang w:val="uk-UA"/>
              </w:rPr>
              <w:t>Остаточне рішення щодо призначення суб’єкту аудиторської діяльності для надання послуг з обов’язкового аудиту фінансової звітності оформлюється рішенням вищого органу Товариства (Власника).</w:t>
            </w:r>
          </w:p>
        </w:tc>
      </w:tr>
      <w:tr w:rsidR="006E72AB" w:rsidTr="00D60CEC">
        <w:tc>
          <w:tcPr>
            <w:tcW w:w="623" w:type="dxa"/>
          </w:tcPr>
          <w:p w:rsidR="006E72AB" w:rsidRPr="00FD1ADE" w:rsidRDefault="006E72AB" w:rsidP="006E72AB">
            <w:pPr>
              <w:widowControl w:val="0"/>
              <w:tabs>
                <w:tab w:val="left" w:pos="709"/>
                <w:tab w:val="left" w:pos="1178"/>
              </w:tabs>
              <w:autoSpaceDE w:val="0"/>
              <w:autoSpaceDN w:val="0"/>
              <w:ind w:right="-2"/>
              <w:jc w:val="both"/>
              <w:rPr>
                <w:color w:val="0D0D0D"/>
                <w:sz w:val="22"/>
                <w:szCs w:val="22"/>
                <w:lang w:val="uk-UA"/>
              </w:rPr>
            </w:pPr>
            <w:r w:rsidRPr="00FD1ADE">
              <w:rPr>
                <w:color w:val="0D0D0D"/>
                <w:sz w:val="22"/>
                <w:szCs w:val="22"/>
                <w:lang w:val="uk-UA"/>
              </w:rPr>
              <w:lastRenderedPageBreak/>
              <w:t>5.3</w:t>
            </w:r>
          </w:p>
        </w:tc>
        <w:tc>
          <w:tcPr>
            <w:tcW w:w="3061" w:type="dxa"/>
          </w:tcPr>
          <w:p w:rsidR="006E72AB" w:rsidRPr="00E64E3B" w:rsidRDefault="006E72AB" w:rsidP="006E72AB">
            <w:pPr>
              <w:widowControl w:val="0"/>
              <w:tabs>
                <w:tab w:val="left" w:pos="709"/>
                <w:tab w:val="left" w:pos="1178"/>
              </w:tabs>
              <w:autoSpaceDE w:val="0"/>
              <w:autoSpaceDN w:val="0"/>
              <w:ind w:right="-2"/>
              <w:jc w:val="both"/>
              <w:rPr>
                <w:color w:val="0D0D0D"/>
                <w:sz w:val="22"/>
                <w:szCs w:val="22"/>
                <w:lang w:val="uk-UA"/>
              </w:rPr>
            </w:pPr>
            <w:r w:rsidRPr="00E64E3B">
              <w:rPr>
                <w:color w:val="0D0D0D"/>
                <w:sz w:val="22"/>
                <w:szCs w:val="22"/>
                <w:lang w:val="uk-UA"/>
              </w:rPr>
              <w:t>Розміщення результатів конкурсу</w:t>
            </w:r>
          </w:p>
        </w:tc>
        <w:tc>
          <w:tcPr>
            <w:tcW w:w="5809" w:type="dxa"/>
          </w:tcPr>
          <w:p w:rsidR="006E72AB" w:rsidRPr="00E64E3B" w:rsidRDefault="006E72AB" w:rsidP="006E72AB">
            <w:pPr>
              <w:widowControl w:val="0"/>
              <w:tabs>
                <w:tab w:val="left" w:pos="709"/>
                <w:tab w:val="left" w:pos="1178"/>
              </w:tabs>
              <w:autoSpaceDE w:val="0"/>
              <w:autoSpaceDN w:val="0"/>
              <w:ind w:right="-2"/>
              <w:jc w:val="both"/>
              <w:rPr>
                <w:sz w:val="22"/>
                <w:szCs w:val="22"/>
                <w:lang w:val="uk-UA"/>
              </w:rPr>
            </w:pPr>
            <w:r w:rsidRPr="00E64E3B">
              <w:rPr>
                <w:color w:val="0D0D0D"/>
                <w:sz w:val="22"/>
                <w:szCs w:val="22"/>
                <w:lang w:val="uk-UA"/>
              </w:rPr>
              <w:t xml:space="preserve">Офіційний веб-сайт </w:t>
            </w:r>
            <w:hyperlink r:id="rId8" w:history="1">
              <w:r w:rsidRPr="00E64E3B">
                <w:rPr>
                  <w:rStyle w:val="a9"/>
                  <w:sz w:val="22"/>
                  <w:szCs w:val="22"/>
                  <w:lang w:val="uk-UA"/>
                </w:rPr>
                <w:t>https://lavinamall.ua</w:t>
              </w:r>
            </w:hyperlink>
          </w:p>
          <w:p w:rsidR="00E64E3B" w:rsidRPr="00E64E3B" w:rsidRDefault="006E72AB" w:rsidP="008050C1">
            <w:pPr>
              <w:widowControl w:val="0"/>
              <w:tabs>
                <w:tab w:val="left" w:pos="709"/>
                <w:tab w:val="left" w:pos="1178"/>
              </w:tabs>
              <w:autoSpaceDE w:val="0"/>
              <w:autoSpaceDN w:val="0"/>
              <w:spacing w:after="120"/>
              <w:ind w:right="-2"/>
              <w:jc w:val="both"/>
              <w:rPr>
                <w:color w:val="0D0D0D"/>
                <w:sz w:val="22"/>
                <w:szCs w:val="22"/>
                <w:lang w:val="uk-UA"/>
              </w:rPr>
            </w:pPr>
            <w:r w:rsidRPr="00E64E3B">
              <w:rPr>
                <w:color w:val="0D0D0D"/>
                <w:sz w:val="22"/>
                <w:szCs w:val="22"/>
                <w:lang w:val="uk-UA"/>
              </w:rPr>
              <w:t>Суб’єкти аудиторської діяльності, які пройшли відбір, додатково повідомляються електронною поштою про результати Конкурсу.</w:t>
            </w:r>
          </w:p>
        </w:tc>
      </w:tr>
    </w:tbl>
    <w:p w:rsidR="00985AB4" w:rsidRDefault="00985AB4" w:rsidP="00E64E3B">
      <w:pPr>
        <w:shd w:val="clear" w:color="000000" w:fill="FFFFFF"/>
        <w:ind w:right="198"/>
        <w:jc w:val="right"/>
        <w:rPr>
          <w:b/>
          <w:color w:val="000000"/>
          <w:lang w:val="uk-UA" w:eastAsia="en-US"/>
        </w:rPr>
      </w:pPr>
    </w:p>
    <w:p w:rsidR="00D60CEC" w:rsidRDefault="00D60CEC" w:rsidP="00E64E3B">
      <w:pPr>
        <w:shd w:val="clear" w:color="000000" w:fill="FFFFFF"/>
        <w:ind w:right="198"/>
        <w:jc w:val="right"/>
        <w:rPr>
          <w:b/>
          <w:color w:val="000000"/>
          <w:lang w:val="uk-UA" w:eastAsia="en-US"/>
        </w:rPr>
      </w:pPr>
    </w:p>
    <w:p w:rsidR="00D60CEC" w:rsidRDefault="00D60CEC"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8050C1" w:rsidRDefault="008050C1" w:rsidP="00E64E3B">
      <w:pPr>
        <w:shd w:val="clear" w:color="000000" w:fill="FFFFFF"/>
        <w:ind w:right="198"/>
        <w:jc w:val="right"/>
        <w:rPr>
          <w:b/>
          <w:color w:val="000000"/>
          <w:lang w:val="uk-UA" w:eastAsia="en-US"/>
        </w:rPr>
      </w:pPr>
    </w:p>
    <w:p w:rsidR="00D60CEC" w:rsidRDefault="00D60CEC" w:rsidP="00E64E3B">
      <w:pPr>
        <w:shd w:val="clear" w:color="000000" w:fill="FFFFFF"/>
        <w:ind w:right="198"/>
        <w:jc w:val="right"/>
        <w:rPr>
          <w:b/>
          <w:color w:val="000000"/>
          <w:lang w:val="uk-UA" w:eastAsia="en-US"/>
        </w:rPr>
      </w:pPr>
    </w:p>
    <w:p w:rsidR="00D60CEC" w:rsidRDefault="00D60CEC" w:rsidP="00E64E3B">
      <w:pPr>
        <w:shd w:val="clear" w:color="000000" w:fill="FFFFFF"/>
        <w:ind w:right="198"/>
        <w:jc w:val="right"/>
        <w:rPr>
          <w:b/>
          <w:color w:val="000000"/>
          <w:lang w:val="uk-UA" w:eastAsia="en-US"/>
        </w:rPr>
      </w:pPr>
    </w:p>
    <w:p w:rsidR="00E64E3B" w:rsidRPr="00E64E3B" w:rsidRDefault="00E64E3B" w:rsidP="00E64E3B">
      <w:pPr>
        <w:shd w:val="clear" w:color="000000" w:fill="FFFFFF"/>
        <w:ind w:right="198"/>
        <w:jc w:val="right"/>
        <w:rPr>
          <w:b/>
          <w:color w:val="000000"/>
          <w:lang w:val="uk-UA" w:eastAsia="en-US"/>
        </w:rPr>
      </w:pPr>
      <w:r>
        <w:rPr>
          <w:b/>
          <w:color w:val="000000"/>
          <w:lang w:val="uk-UA" w:eastAsia="en-US"/>
        </w:rPr>
        <w:lastRenderedPageBreak/>
        <w:t>Додаток 1</w:t>
      </w:r>
    </w:p>
    <w:p w:rsidR="00E64E3B" w:rsidRPr="007D6596" w:rsidRDefault="00E64E3B" w:rsidP="00E64E3B">
      <w:pPr>
        <w:shd w:val="clear" w:color="000000" w:fill="FFFFFF"/>
        <w:ind w:right="198"/>
        <w:jc w:val="center"/>
        <w:rPr>
          <w:i/>
          <w:color w:val="000000"/>
          <w:lang w:eastAsia="en-US"/>
        </w:rPr>
      </w:pPr>
      <w:proofErr w:type="spellStart"/>
      <w:r>
        <w:rPr>
          <w:i/>
          <w:color w:val="000000"/>
          <w:lang w:eastAsia="en-US"/>
        </w:rPr>
        <w:t>Цінова</w:t>
      </w:r>
      <w:proofErr w:type="spellEnd"/>
      <w:r w:rsidRPr="007D6596">
        <w:rPr>
          <w:i/>
          <w:color w:val="000000"/>
          <w:lang w:eastAsia="en-US"/>
        </w:rPr>
        <w:t xml:space="preserve"> </w:t>
      </w:r>
      <w:proofErr w:type="spellStart"/>
      <w:r w:rsidRPr="007D6596">
        <w:rPr>
          <w:i/>
          <w:color w:val="000000"/>
          <w:lang w:eastAsia="en-US"/>
        </w:rPr>
        <w:t>пропозиці</w:t>
      </w:r>
      <w:r>
        <w:rPr>
          <w:i/>
          <w:color w:val="000000"/>
          <w:lang w:eastAsia="en-US"/>
        </w:rPr>
        <w:t>я</w:t>
      </w:r>
      <w:proofErr w:type="spellEnd"/>
      <w:r w:rsidRPr="007D6596">
        <w:rPr>
          <w:i/>
          <w:color w:val="000000"/>
          <w:lang w:eastAsia="en-US"/>
        </w:rPr>
        <w:t xml:space="preserve"> </w:t>
      </w:r>
      <w:proofErr w:type="spellStart"/>
      <w:r w:rsidRPr="007D6596">
        <w:rPr>
          <w:i/>
          <w:color w:val="000000"/>
          <w:lang w:eastAsia="en-US"/>
        </w:rPr>
        <w:t>подається</w:t>
      </w:r>
      <w:proofErr w:type="spellEnd"/>
      <w:r w:rsidRPr="007D6596">
        <w:rPr>
          <w:i/>
          <w:color w:val="000000"/>
          <w:lang w:eastAsia="en-US"/>
        </w:rPr>
        <w:t xml:space="preserve"> </w:t>
      </w:r>
      <w:proofErr w:type="spellStart"/>
      <w:r w:rsidRPr="007D6596">
        <w:rPr>
          <w:i/>
          <w:color w:val="000000"/>
          <w:lang w:eastAsia="en-US"/>
        </w:rPr>
        <w:t>Учасником</w:t>
      </w:r>
      <w:proofErr w:type="spellEnd"/>
      <w:r w:rsidRPr="007D6596">
        <w:rPr>
          <w:i/>
          <w:color w:val="000000"/>
          <w:lang w:eastAsia="en-US"/>
        </w:rPr>
        <w:t xml:space="preserve"> на </w:t>
      </w:r>
      <w:proofErr w:type="spellStart"/>
      <w:r w:rsidRPr="007D6596">
        <w:rPr>
          <w:i/>
          <w:color w:val="000000"/>
          <w:lang w:eastAsia="en-US"/>
        </w:rPr>
        <w:t>фірмовому</w:t>
      </w:r>
      <w:proofErr w:type="spellEnd"/>
      <w:r w:rsidRPr="007D6596">
        <w:rPr>
          <w:i/>
          <w:color w:val="000000"/>
          <w:lang w:eastAsia="en-US"/>
        </w:rPr>
        <w:t xml:space="preserve"> бланку (за </w:t>
      </w:r>
      <w:proofErr w:type="spellStart"/>
      <w:r w:rsidRPr="007D6596">
        <w:rPr>
          <w:i/>
          <w:color w:val="000000"/>
          <w:lang w:eastAsia="en-US"/>
        </w:rPr>
        <w:t>наявності</w:t>
      </w:r>
      <w:proofErr w:type="spellEnd"/>
      <w:r w:rsidRPr="007D6596">
        <w:rPr>
          <w:i/>
          <w:color w:val="000000"/>
          <w:lang w:eastAsia="en-US"/>
        </w:rPr>
        <w:t>).</w:t>
      </w:r>
    </w:p>
    <w:p w:rsidR="00E64E3B" w:rsidRPr="007D059A" w:rsidRDefault="00E64E3B" w:rsidP="00E64E3B">
      <w:pPr>
        <w:keepNext/>
        <w:spacing w:before="240" w:after="60"/>
        <w:jc w:val="center"/>
        <w:outlineLvl w:val="0"/>
        <w:rPr>
          <w:b/>
          <w:caps/>
          <w:color w:val="000000"/>
          <w:lang w:val="uk-UA"/>
        </w:rPr>
      </w:pPr>
      <w:r w:rsidRPr="007D059A">
        <w:rPr>
          <w:b/>
          <w:caps/>
          <w:color w:val="000000"/>
          <w:lang w:val="uk-UA"/>
        </w:rPr>
        <w:t>ЦІНОВ</w:t>
      </w:r>
      <w:r>
        <w:rPr>
          <w:b/>
          <w:caps/>
          <w:color w:val="000000"/>
          <w:lang w:val="uk-UA"/>
        </w:rPr>
        <w:t>А</w:t>
      </w:r>
      <w:r w:rsidRPr="007D059A">
        <w:rPr>
          <w:b/>
          <w:caps/>
          <w:color w:val="000000"/>
          <w:lang w:val="uk-UA"/>
        </w:rPr>
        <w:t xml:space="preserve"> пропозиці</w:t>
      </w:r>
      <w:r>
        <w:rPr>
          <w:b/>
          <w:caps/>
          <w:color w:val="000000"/>
          <w:lang w:val="uk-UA"/>
        </w:rPr>
        <w:t>я</w:t>
      </w:r>
    </w:p>
    <w:p w:rsidR="00E64E3B" w:rsidRPr="007D059A" w:rsidRDefault="00E64E3B" w:rsidP="00E64E3B">
      <w:pPr>
        <w:widowControl w:val="0"/>
        <w:ind w:left="567"/>
        <w:jc w:val="center"/>
        <w:rPr>
          <w:color w:val="000000"/>
          <w:lang w:val="uk-UA"/>
        </w:rPr>
      </w:pPr>
      <w:r w:rsidRPr="007D059A">
        <w:rPr>
          <w:color w:val="000000"/>
          <w:shd w:val="clear" w:color="auto" w:fill="FFFFFF"/>
          <w:lang w:val="uk-UA" w:eastAsia="en-US"/>
        </w:rPr>
        <w:t>________________(назва юридичної особи)</w:t>
      </w:r>
      <w:r w:rsidRPr="007D059A">
        <w:rPr>
          <w:color w:val="000000"/>
          <w:lang w:val="uk-UA"/>
        </w:rPr>
        <w:t xml:space="preserve"> </w:t>
      </w:r>
    </w:p>
    <w:p w:rsidR="00E64E3B" w:rsidRPr="0057011D" w:rsidRDefault="00E64E3B" w:rsidP="00E64E3B">
      <w:pPr>
        <w:jc w:val="center"/>
        <w:rPr>
          <w:b/>
          <w:lang w:val="uk-UA"/>
        </w:rPr>
      </w:pPr>
      <w:r>
        <w:rPr>
          <w:b/>
          <w:lang w:val="uk-UA"/>
        </w:rPr>
        <w:t>на</w:t>
      </w:r>
      <w:r w:rsidRPr="0057011D">
        <w:rPr>
          <w:b/>
          <w:lang w:val="uk-UA"/>
        </w:rPr>
        <w:t xml:space="preserve"> надання послуг з обов’язкового аудиту фінансової звітності </w:t>
      </w:r>
    </w:p>
    <w:p w:rsidR="00E64E3B" w:rsidRPr="0057011D" w:rsidRDefault="00E64E3B" w:rsidP="00E64E3B">
      <w:pPr>
        <w:jc w:val="center"/>
        <w:rPr>
          <w:b/>
          <w:lang w:val="uk-UA"/>
        </w:rPr>
      </w:pPr>
      <w:r w:rsidRPr="0057011D">
        <w:rPr>
          <w:b/>
          <w:lang w:val="uk-UA"/>
        </w:rPr>
        <w:t>ТОВ «ТРЦ ЛАВИНА» за 2019 рік</w:t>
      </w:r>
    </w:p>
    <w:p w:rsidR="00E64E3B" w:rsidRPr="007D059A" w:rsidRDefault="00E64E3B" w:rsidP="00E64E3B">
      <w:pPr>
        <w:jc w:val="both"/>
        <w:rPr>
          <w:b/>
          <w:sz w:val="16"/>
          <w:szCs w:val="16"/>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6002"/>
      </w:tblGrid>
      <w:tr w:rsidR="00E64E3B" w:rsidRPr="007D059A" w:rsidTr="00D64ED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center"/>
              <w:rPr>
                <w:lang w:val="uk-UA"/>
              </w:rPr>
            </w:pPr>
            <w:r w:rsidRPr="007D059A">
              <w:rPr>
                <w:lang w:val="uk-UA"/>
              </w:rPr>
              <w:t xml:space="preserve">Відомості про учасника </w:t>
            </w:r>
            <w:r>
              <w:rPr>
                <w:lang w:val="uk-UA"/>
              </w:rPr>
              <w:t>конкурсу</w:t>
            </w: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Повне найменування учасника</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 xml:space="preserve">Ідентифікаційний код за ЄДРПОУ </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Місцезнаходження (адреса юридична та фактична)</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Банківські реквізити</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Телефон/факс</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Електронна адреса</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Керівництво (ПІБ, посада, контактні телефони)</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r w:rsidR="00E64E3B" w:rsidRPr="007D059A" w:rsidTr="00D64ED6">
        <w:trPr>
          <w:trHeight w:val="672"/>
          <w:jc w:val="center"/>
        </w:trPr>
        <w:tc>
          <w:tcPr>
            <w:tcW w:w="1883"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rPr>
                <w:lang w:val="uk-UA"/>
              </w:rPr>
            </w:pPr>
            <w:r w:rsidRPr="007D059A">
              <w:rPr>
                <w:lang w:val="uk-UA"/>
              </w:rPr>
              <w:t xml:space="preserve">Особа, відповідальна за участь у торгах (ПІБ, посада, контактні </w:t>
            </w:r>
            <w:proofErr w:type="spellStart"/>
            <w:r w:rsidRPr="007D059A">
              <w:rPr>
                <w:lang w:val="uk-UA"/>
              </w:rPr>
              <w:t>тел</w:t>
            </w:r>
            <w:proofErr w:type="spellEnd"/>
            <w:r w:rsidRPr="007D059A">
              <w:rPr>
                <w:lang w:val="uk-UA"/>
              </w:rPr>
              <w:t>.)</w:t>
            </w:r>
          </w:p>
        </w:tc>
        <w:tc>
          <w:tcPr>
            <w:tcW w:w="3117" w:type="pct"/>
            <w:tcBorders>
              <w:top w:val="single" w:sz="4" w:space="0" w:color="auto"/>
              <w:left w:val="single" w:sz="4" w:space="0" w:color="auto"/>
              <w:bottom w:val="single" w:sz="4" w:space="0" w:color="auto"/>
              <w:right w:val="single" w:sz="4" w:space="0" w:color="auto"/>
            </w:tcBorders>
          </w:tcPr>
          <w:p w:rsidR="00E64E3B" w:rsidRPr="007D059A" w:rsidRDefault="00E64E3B" w:rsidP="00D64ED6">
            <w:pPr>
              <w:tabs>
                <w:tab w:val="left" w:pos="2160"/>
                <w:tab w:val="left" w:pos="3600"/>
              </w:tabs>
              <w:jc w:val="both"/>
              <w:rPr>
                <w:color w:val="0000FF"/>
                <w:lang w:val="uk-UA"/>
              </w:rPr>
            </w:pPr>
          </w:p>
        </w:tc>
      </w:tr>
    </w:tbl>
    <w:p w:rsidR="00E64E3B" w:rsidRPr="007D059A" w:rsidRDefault="00E64E3B" w:rsidP="00E64E3B">
      <w:pPr>
        <w:pStyle w:val="Style6"/>
        <w:widowControl/>
        <w:spacing w:line="240" w:lineRule="auto"/>
        <w:rPr>
          <w:rStyle w:val="FontStyle31"/>
          <w:rFonts w:ascii="Times New Roman" w:hAnsi="Times New Roman" w:cs="Times New Roman"/>
          <w:lang w:val="uk-UA"/>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4"/>
        <w:gridCol w:w="2835"/>
        <w:gridCol w:w="1077"/>
        <w:gridCol w:w="1077"/>
        <w:gridCol w:w="1361"/>
        <w:gridCol w:w="1361"/>
        <w:gridCol w:w="1361"/>
      </w:tblGrid>
      <w:tr w:rsidR="00E64E3B" w:rsidRPr="007D059A" w:rsidTr="00D64ED6">
        <w:trPr>
          <w:trHeight w:val="1221"/>
        </w:trPr>
        <w:tc>
          <w:tcPr>
            <w:tcW w:w="544"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r w:rsidRPr="007D059A">
              <w:rPr>
                <w:lang w:val="uk-UA"/>
              </w:rPr>
              <w:t>№ з/п</w:t>
            </w:r>
          </w:p>
        </w:tc>
        <w:tc>
          <w:tcPr>
            <w:tcW w:w="2835"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r w:rsidRPr="007D059A">
              <w:rPr>
                <w:lang w:val="uk-UA"/>
              </w:rPr>
              <w:t>Найменування послуги</w:t>
            </w:r>
          </w:p>
        </w:tc>
        <w:tc>
          <w:tcPr>
            <w:tcW w:w="1077"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r w:rsidRPr="007D059A">
              <w:rPr>
                <w:lang w:val="uk-UA"/>
              </w:rPr>
              <w:t>Одиниця виміру</w:t>
            </w:r>
          </w:p>
        </w:tc>
        <w:tc>
          <w:tcPr>
            <w:tcW w:w="1077"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r w:rsidRPr="007D059A">
              <w:rPr>
                <w:lang w:val="uk-UA"/>
              </w:rPr>
              <w:t>Кількість</w:t>
            </w:r>
          </w:p>
        </w:tc>
        <w:tc>
          <w:tcPr>
            <w:tcW w:w="1361" w:type="dxa"/>
            <w:tcBorders>
              <w:top w:val="single" w:sz="4" w:space="0" w:color="auto"/>
              <w:left w:val="single" w:sz="4" w:space="0" w:color="auto"/>
              <w:bottom w:val="single" w:sz="4" w:space="0" w:color="auto"/>
              <w:right w:val="single" w:sz="4" w:space="0" w:color="auto"/>
            </w:tcBorders>
            <w:vAlign w:val="center"/>
          </w:tcPr>
          <w:p w:rsidR="00E64E3B" w:rsidRPr="00D84B5C" w:rsidRDefault="00E64E3B" w:rsidP="00D64ED6">
            <w:pPr>
              <w:pStyle w:val="rvps2"/>
              <w:spacing w:before="0" w:beforeAutospacing="0" w:after="0" w:afterAutospacing="0"/>
              <w:jc w:val="center"/>
              <w:textAlignment w:val="baseline"/>
              <w:rPr>
                <w:b/>
                <w:lang w:val="uk-UA"/>
              </w:rPr>
            </w:pPr>
            <w:r w:rsidRPr="00D84B5C">
              <w:rPr>
                <w:b/>
                <w:lang w:val="uk-UA"/>
              </w:rPr>
              <w:t>Ціна за одиницю без ПДВ, грн.</w:t>
            </w:r>
          </w:p>
        </w:tc>
        <w:tc>
          <w:tcPr>
            <w:tcW w:w="1361" w:type="dxa"/>
            <w:tcBorders>
              <w:top w:val="single" w:sz="4" w:space="0" w:color="auto"/>
              <w:left w:val="single" w:sz="4" w:space="0" w:color="auto"/>
              <w:bottom w:val="single" w:sz="4" w:space="0" w:color="auto"/>
              <w:right w:val="single" w:sz="4" w:space="0" w:color="auto"/>
            </w:tcBorders>
            <w:vAlign w:val="center"/>
          </w:tcPr>
          <w:p w:rsidR="00E64E3B" w:rsidRPr="00D84B5C" w:rsidRDefault="00E64E3B" w:rsidP="00D64ED6">
            <w:pPr>
              <w:pStyle w:val="rvps2"/>
              <w:spacing w:before="0" w:beforeAutospacing="0" w:after="0" w:afterAutospacing="0"/>
              <w:jc w:val="center"/>
              <w:textAlignment w:val="baseline"/>
              <w:rPr>
                <w:color w:val="000000"/>
                <w:spacing w:val="-8"/>
                <w:lang w:val="uk-UA" w:eastAsia="en-US"/>
              </w:rPr>
            </w:pPr>
            <w:r w:rsidRPr="00B23122">
              <w:rPr>
                <w:b/>
                <w:sz w:val="22"/>
                <w:szCs w:val="22"/>
              </w:rPr>
              <w:t>ПДВ 20%</w:t>
            </w:r>
            <w:r>
              <w:rPr>
                <w:b/>
                <w:sz w:val="22"/>
                <w:szCs w:val="22"/>
                <w:lang w:val="uk-UA"/>
              </w:rPr>
              <w:t>, грн.</w:t>
            </w:r>
          </w:p>
        </w:tc>
        <w:tc>
          <w:tcPr>
            <w:tcW w:w="1361" w:type="dxa"/>
            <w:tcBorders>
              <w:top w:val="single" w:sz="4" w:space="0" w:color="auto"/>
              <w:left w:val="single" w:sz="4" w:space="0" w:color="auto"/>
              <w:bottom w:val="single" w:sz="4" w:space="0" w:color="auto"/>
              <w:right w:val="single" w:sz="4" w:space="0" w:color="auto"/>
            </w:tcBorders>
            <w:vAlign w:val="center"/>
          </w:tcPr>
          <w:p w:rsidR="00E64E3B" w:rsidRPr="00D84B5C" w:rsidRDefault="00E64E3B" w:rsidP="00D64ED6">
            <w:pPr>
              <w:pStyle w:val="rvps2"/>
              <w:spacing w:before="0" w:beforeAutospacing="0" w:after="0" w:afterAutospacing="0"/>
              <w:jc w:val="center"/>
              <w:textAlignment w:val="baseline"/>
              <w:rPr>
                <w:b/>
                <w:lang w:val="uk-UA"/>
              </w:rPr>
            </w:pPr>
            <w:r w:rsidRPr="00D84B5C">
              <w:rPr>
                <w:b/>
                <w:color w:val="000000"/>
                <w:spacing w:val="-8"/>
                <w:lang w:val="uk-UA" w:eastAsia="en-US"/>
              </w:rPr>
              <w:t xml:space="preserve">Загальна вартість з ПДВ, </w:t>
            </w:r>
            <w:r w:rsidRPr="00D84B5C">
              <w:rPr>
                <w:b/>
                <w:lang w:val="uk-UA"/>
              </w:rPr>
              <w:t>грн.</w:t>
            </w:r>
          </w:p>
        </w:tc>
      </w:tr>
      <w:tr w:rsidR="00E64E3B" w:rsidRPr="007D059A" w:rsidTr="00D64ED6">
        <w:trPr>
          <w:trHeight w:val="1754"/>
        </w:trPr>
        <w:tc>
          <w:tcPr>
            <w:tcW w:w="544"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r w:rsidRPr="007D059A">
              <w:rPr>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rsidR="00E64E3B" w:rsidRPr="00D84B5C" w:rsidRDefault="00E64E3B" w:rsidP="00D64ED6">
            <w:pPr>
              <w:widowControl w:val="0"/>
              <w:ind w:right="99"/>
              <w:rPr>
                <w:b/>
                <w:lang w:val="uk-UA"/>
              </w:rPr>
            </w:pPr>
            <w:r w:rsidRPr="00D84B5C">
              <w:rPr>
                <w:b/>
                <w:lang w:val="uk-UA"/>
              </w:rPr>
              <w:t>Аудиторська перевірка фінансової звітності ТОВ «ТРЦ ЛАВИНА» за 2019 рік</w:t>
            </w:r>
          </w:p>
        </w:tc>
        <w:tc>
          <w:tcPr>
            <w:tcW w:w="1077"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jc w:val="center"/>
              <w:rPr>
                <w:lang w:val="uk-UA"/>
              </w:rPr>
            </w:pPr>
            <w:r w:rsidRPr="007D059A">
              <w:rPr>
                <w:lang w:val="uk-UA"/>
              </w:rPr>
              <w:t>послуга</w:t>
            </w:r>
          </w:p>
        </w:tc>
        <w:tc>
          <w:tcPr>
            <w:tcW w:w="1077"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r w:rsidRPr="007D059A">
              <w:rPr>
                <w:lang w:val="uk-UA"/>
              </w:rPr>
              <w:t>1</w:t>
            </w:r>
          </w:p>
        </w:tc>
        <w:tc>
          <w:tcPr>
            <w:tcW w:w="1361"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p>
        </w:tc>
        <w:tc>
          <w:tcPr>
            <w:tcW w:w="1361" w:type="dxa"/>
            <w:tcBorders>
              <w:top w:val="single" w:sz="4" w:space="0" w:color="auto"/>
              <w:left w:val="single" w:sz="4" w:space="0" w:color="auto"/>
              <w:bottom w:val="single" w:sz="4" w:space="0" w:color="auto"/>
              <w:right w:val="single" w:sz="4" w:space="0" w:color="auto"/>
            </w:tcBorders>
            <w:vAlign w:val="center"/>
          </w:tcPr>
          <w:p w:rsidR="00E64E3B" w:rsidRPr="007D059A" w:rsidRDefault="00E64E3B" w:rsidP="00D64ED6">
            <w:pPr>
              <w:pStyle w:val="rvps2"/>
              <w:spacing w:before="0" w:beforeAutospacing="0" w:after="0" w:afterAutospacing="0"/>
              <w:jc w:val="center"/>
              <w:textAlignment w:val="baseline"/>
              <w:rPr>
                <w:lang w:val="uk-UA"/>
              </w:rPr>
            </w:pPr>
          </w:p>
        </w:tc>
        <w:tc>
          <w:tcPr>
            <w:tcW w:w="1361" w:type="dxa"/>
            <w:tcBorders>
              <w:top w:val="single" w:sz="4" w:space="0" w:color="auto"/>
              <w:left w:val="single" w:sz="4" w:space="0" w:color="auto"/>
              <w:bottom w:val="single" w:sz="4" w:space="0" w:color="auto"/>
              <w:right w:val="single" w:sz="4" w:space="0" w:color="auto"/>
            </w:tcBorders>
            <w:vAlign w:val="center"/>
          </w:tcPr>
          <w:p w:rsidR="00E64E3B" w:rsidRPr="00D84B5C" w:rsidRDefault="00E64E3B" w:rsidP="00D64ED6">
            <w:pPr>
              <w:pStyle w:val="rvps2"/>
              <w:spacing w:before="0" w:beforeAutospacing="0" w:after="0" w:afterAutospacing="0"/>
              <w:jc w:val="center"/>
              <w:textAlignment w:val="baseline"/>
              <w:rPr>
                <w:b/>
                <w:lang w:val="uk-UA"/>
              </w:rPr>
            </w:pPr>
          </w:p>
        </w:tc>
      </w:tr>
    </w:tbl>
    <w:p w:rsidR="00E64E3B" w:rsidRPr="007D059A" w:rsidRDefault="00E64E3B" w:rsidP="00E64E3B">
      <w:pPr>
        <w:pStyle w:val="a4"/>
        <w:rPr>
          <w:sz w:val="16"/>
          <w:szCs w:val="16"/>
        </w:rPr>
      </w:pPr>
    </w:p>
    <w:p w:rsidR="00E64E3B" w:rsidRPr="007D059A" w:rsidRDefault="00E64E3B" w:rsidP="00E64E3B">
      <w:pPr>
        <w:widowControl w:val="0"/>
        <w:shd w:val="clear" w:color="000000" w:fill="FFFFFF"/>
        <w:tabs>
          <w:tab w:val="left" w:pos="2977"/>
        </w:tabs>
        <w:jc w:val="both"/>
        <w:rPr>
          <w:color w:val="000000"/>
          <w:lang w:val="uk-UA" w:eastAsia="en-US"/>
        </w:rPr>
      </w:pPr>
      <w:r w:rsidRPr="007D059A">
        <w:rPr>
          <w:color w:val="000000"/>
          <w:lang w:val="uk-UA" w:eastAsia="en-US"/>
        </w:rPr>
        <w:t>1. Ціна включає в себе всі витрати, сплату податків і зборів тощо.</w:t>
      </w:r>
    </w:p>
    <w:p w:rsidR="00E64E3B" w:rsidRPr="007D059A" w:rsidRDefault="00E64E3B" w:rsidP="00E64E3B">
      <w:pPr>
        <w:widowControl w:val="0"/>
        <w:shd w:val="clear" w:color="000000" w:fill="FFFFFF"/>
        <w:tabs>
          <w:tab w:val="left" w:pos="2977"/>
        </w:tabs>
        <w:jc w:val="both"/>
        <w:rPr>
          <w:color w:val="000000"/>
          <w:lang w:val="uk-UA" w:eastAsia="en-US"/>
        </w:rPr>
      </w:pPr>
      <w:r w:rsidRPr="007D059A">
        <w:rPr>
          <w:color w:val="000000"/>
          <w:lang w:val="uk-UA" w:eastAsia="en-US"/>
        </w:rPr>
        <w:t>2. Ми погоджуємося з умовами, що Ви можете відхилити нашу чи всі пропозиції.</w:t>
      </w:r>
    </w:p>
    <w:p w:rsidR="00E64E3B" w:rsidRPr="007D059A" w:rsidRDefault="00E64E3B" w:rsidP="00E64E3B">
      <w:pPr>
        <w:shd w:val="clear" w:color="000000" w:fill="FFFFFF"/>
        <w:tabs>
          <w:tab w:val="left" w:pos="2977"/>
        </w:tabs>
        <w:jc w:val="both"/>
        <w:rPr>
          <w:color w:val="000000"/>
          <w:lang w:val="uk-UA" w:eastAsia="en-US"/>
        </w:rPr>
      </w:pPr>
      <w:r w:rsidRPr="007D059A">
        <w:rPr>
          <w:color w:val="000000"/>
          <w:lang w:val="uk-UA" w:eastAsia="en-US"/>
        </w:rPr>
        <w:t xml:space="preserve">3. Ознайомившись з </w:t>
      </w:r>
      <w:r>
        <w:rPr>
          <w:color w:val="000000"/>
          <w:lang w:val="uk-UA" w:eastAsia="en-US"/>
        </w:rPr>
        <w:t>Т</w:t>
      </w:r>
      <w:r w:rsidRPr="007D059A">
        <w:rPr>
          <w:color w:val="000000"/>
          <w:lang w:val="uk-UA" w:eastAsia="en-US"/>
        </w:rPr>
        <w:t>ендерною документацією та вимогами щодо кількості та термінів надання послуг, ми маємо можливість і погоджуємось надати послуги відповідної якості, в необхідній кількості та в установлені замовником строки.</w:t>
      </w:r>
    </w:p>
    <w:p w:rsidR="00E64E3B" w:rsidRPr="007D059A" w:rsidRDefault="00E64E3B" w:rsidP="00E64E3B">
      <w:pPr>
        <w:shd w:val="clear" w:color="000000" w:fill="FFFFFF"/>
        <w:jc w:val="both"/>
        <w:rPr>
          <w:b/>
          <w:color w:val="000000"/>
          <w:lang w:val="uk-UA" w:eastAsia="en-US"/>
        </w:rPr>
      </w:pPr>
      <w:r w:rsidRPr="007D059A">
        <w:rPr>
          <w:color w:val="000000"/>
          <w:lang w:val="uk-UA" w:eastAsia="en-US"/>
        </w:rPr>
        <w:t xml:space="preserve">Разом з цією пропозицією ми надаємо документи, передбачені </w:t>
      </w:r>
      <w:r>
        <w:rPr>
          <w:color w:val="000000"/>
          <w:lang w:val="uk-UA" w:eastAsia="en-US"/>
        </w:rPr>
        <w:t>Т</w:t>
      </w:r>
      <w:r w:rsidRPr="007D059A">
        <w:rPr>
          <w:color w:val="000000"/>
          <w:lang w:val="uk-UA" w:eastAsia="en-US"/>
        </w:rPr>
        <w:t xml:space="preserve">ендерною документацією (скановані копії в форматі </w:t>
      </w:r>
      <w:proofErr w:type="spellStart"/>
      <w:r w:rsidRPr="007D059A">
        <w:rPr>
          <w:color w:val="000000"/>
          <w:lang w:val="uk-UA" w:eastAsia="en-US"/>
        </w:rPr>
        <w:t>pdf</w:t>
      </w:r>
      <w:proofErr w:type="spellEnd"/>
      <w:r w:rsidRPr="007D059A">
        <w:rPr>
          <w:color w:val="000000"/>
          <w:lang w:val="uk-UA" w:eastAsia="en-US"/>
        </w:rPr>
        <w:t xml:space="preserve">) на підтвердження заявлених вимог. </w:t>
      </w:r>
    </w:p>
    <w:p w:rsidR="00E64E3B" w:rsidRDefault="00E64E3B" w:rsidP="00E64E3B">
      <w:pPr>
        <w:shd w:val="clear" w:color="000000" w:fill="FFFFFF"/>
        <w:jc w:val="both"/>
        <w:rPr>
          <w:lang w:val="uk-UA"/>
        </w:rPr>
      </w:pPr>
      <w:r w:rsidRPr="007D059A">
        <w:rPr>
          <w:lang w:val="uk-UA"/>
        </w:rPr>
        <w:t xml:space="preserve">Посада, прізвище, ініціали, підпис уповноваженої особи підприємства/фізичної особи, завірені печаткою (за наявності)  </w:t>
      </w:r>
    </w:p>
    <w:p w:rsidR="00E64E3B" w:rsidRDefault="00E64E3B" w:rsidP="00E64E3B">
      <w:pPr>
        <w:widowControl w:val="0"/>
        <w:tabs>
          <w:tab w:val="left" w:pos="709"/>
          <w:tab w:val="left" w:pos="1178"/>
        </w:tabs>
        <w:autoSpaceDE w:val="0"/>
        <w:autoSpaceDN w:val="0"/>
        <w:ind w:right="-2"/>
        <w:jc w:val="both"/>
        <w:rPr>
          <w:lang w:val="uk-UA"/>
        </w:rPr>
      </w:pPr>
    </w:p>
    <w:p w:rsidR="008B4454" w:rsidRPr="009831E7" w:rsidRDefault="008B4454" w:rsidP="008B4454">
      <w:pPr>
        <w:spacing w:line="360" w:lineRule="auto"/>
        <w:ind w:right="-2"/>
        <w:rPr>
          <w:lang w:val="uk-UA"/>
        </w:rPr>
      </w:pPr>
      <w:bookmarkStart w:id="0" w:name="_GoBack"/>
      <w:bookmarkEnd w:id="0"/>
    </w:p>
    <w:sectPr w:rsidR="008B4454" w:rsidRPr="009831E7" w:rsidSect="00390D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horndale">
    <w:panose1 w:val="020B0604020202020204"/>
    <w:charset w:val="00"/>
    <w:family w:val="roman"/>
    <w:notTrueType/>
    <w:pitch w:val="default"/>
    <w:sig w:usb0="00000003" w:usb1="00000000" w:usb2="00000000" w:usb3="00000000" w:csb0="00000001" w:csb1="00000000"/>
  </w:font>
  <w:font w:name="Segoe UI">
    <w:panose1 w:val="020B0604020202020204"/>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6DB"/>
    <w:multiLevelType w:val="hybridMultilevel"/>
    <w:tmpl w:val="7924B8F4"/>
    <w:lvl w:ilvl="0" w:tplc="2CF4F97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47D23"/>
    <w:multiLevelType w:val="multilevel"/>
    <w:tmpl w:val="A09619AA"/>
    <w:lvl w:ilvl="0">
      <w:start w:val="1"/>
      <w:numFmt w:val="decimal"/>
      <w:pStyle w:val="a"/>
      <w:suff w:val="space"/>
      <w:lvlText w:val="%1"/>
      <w:lvlJc w:val="left"/>
      <w:pPr>
        <w:ind w:left="0" w:firstLine="0"/>
      </w:pPr>
      <w:rPr>
        <w:rFonts w:ascii="Arial" w:hAnsi="Arial"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0" w:firstLine="0"/>
      </w:pPr>
      <w:rPr>
        <w:rFonts w:ascii="Times New Roman" w:hAnsi="Times New Roman" w:hint="default"/>
        <w:b w:val="0"/>
        <w:i w:val="0"/>
        <w:sz w:val="28"/>
        <w:szCs w:val="28"/>
      </w:rPr>
    </w:lvl>
    <w:lvl w:ilvl="3">
      <w:start w:val="1"/>
      <w:numFmt w:val="decimal"/>
      <w:suff w:val="space"/>
      <w:lvlText w:val="%1.%4.%2.%3"/>
      <w:lvlJc w:val="left"/>
      <w:pPr>
        <w:ind w:left="0" w:firstLine="0"/>
      </w:pPr>
      <w:rPr>
        <w:rFonts w:hint="default"/>
        <w:sz w:val="28"/>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 w15:restartNumberingAfterBreak="0">
    <w:nsid w:val="09510B91"/>
    <w:multiLevelType w:val="multilevel"/>
    <w:tmpl w:val="6B983D16"/>
    <w:numStyleLink w:val="1"/>
  </w:abstractNum>
  <w:abstractNum w:abstractNumId="3" w15:restartNumberingAfterBreak="0">
    <w:nsid w:val="0AC7160F"/>
    <w:multiLevelType w:val="multilevel"/>
    <w:tmpl w:val="E40413D6"/>
    <w:lvl w:ilvl="0">
      <w:start w:val="1"/>
      <w:numFmt w:val="decimal"/>
      <w:lvlText w:val="%1."/>
      <w:lvlJc w:val="left"/>
      <w:pPr>
        <w:ind w:left="720" w:hanging="360"/>
      </w:pPr>
      <w:rPr>
        <w:rFonts w:hint="default"/>
      </w:rPr>
    </w:lvl>
    <w:lvl w:ilvl="1">
      <w:start w:val="1"/>
      <w:numFmt w:val="decimal"/>
      <w:lvlText w:val="2.%2"/>
      <w:lvlJc w:val="left"/>
      <w:pPr>
        <w:ind w:left="0" w:firstLine="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A147D4"/>
    <w:multiLevelType w:val="multilevel"/>
    <w:tmpl w:val="E356ED6E"/>
    <w:lvl w:ilvl="0">
      <w:start w:val="1"/>
      <w:numFmt w:val="decimal"/>
      <w:lvlText w:val="%1."/>
      <w:lvlJc w:val="left"/>
      <w:pPr>
        <w:ind w:left="720" w:hanging="360"/>
      </w:pPr>
      <w:rPr>
        <w:rFonts w:hint="default"/>
      </w:rPr>
    </w:lvl>
    <w:lvl w:ilvl="1">
      <w:start w:val="1"/>
      <w:numFmt w:val="decimal"/>
      <w:lvlText w:val="3.%2"/>
      <w:lvlJc w:val="left"/>
      <w:pPr>
        <w:ind w:left="0" w:firstLine="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A81A0E"/>
    <w:multiLevelType w:val="multilevel"/>
    <w:tmpl w:val="E40413D6"/>
    <w:lvl w:ilvl="0">
      <w:start w:val="1"/>
      <w:numFmt w:val="decimal"/>
      <w:lvlText w:val="%1."/>
      <w:lvlJc w:val="left"/>
      <w:pPr>
        <w:ind w:left="720" w:hanging="360"/>
      </w:pPr>
      <w:rPr>
        <w:rFonts w:hint="default"/>
      </w:rPr>
    </w:lvl>
    <w:lvl w:ilvl="1">
      <w:start w:val="1"/>
      <w:numFmt w:val="decimal"/>
      <w:lvlText w:val="2.%2"/>
      <w:lvlJc w:val="left"/>
      <w:pPr>
        <w:ind w:left="0" w:firstLine="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2744FC"/>
    <w:multiLevelType w:val="multilevel"/>
    <w:tmpl w:val="4C7459CE"/>
    <w:lvl w:ilvl="0">
      <w:start w:val="1"/>
      <w:numFmt w:val="decimal"/>
      <w:lvlText w:val="4.%1"/>
      <w:lvlJc w:val="left"/>
      <w:pPr>
        <w:ind w:left="0" w:firstLine="0"/>
      </w:pPr>
      <w:rPr>
        <w:rFonts w:hint="default"/>
      </w:rPr>
    </w:lvl>
    <w:lvl w:ilvl="1">
      <w:start w:val="1"/>
      <w:numFmt w:val="decimal"/>
      <w:lvlText w:val="6.%2"/>
      <w:lvlJc w:val="left"/>
      <w:pPr>
        <w:ind w:left="0" w:firstLine="2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1677EFB"/>
    <w:multiLevelType w:val="multilevel"/>
    <w:tmpl w:val="9424D83A"/>
    <w:lvl w:ilvl="0">
      <w:start w:val="7"/>
      <w:numFmt w:val="decimal"/>
      <w:lvlText w:val="4.%1"/>
      <w:lvlJc w:val="left"/>
      <w:pPr>
        <w:ind w:left="644" w:hanging="360"/>
      </w:pPr>
      <w:rPr>
        <w:rFonts w:hint="default"/>
      </w:rPr>
    </w:lvl>
    <w:lvl w:ilvl="1">
      <w:numFmt w:val="bullet"/>
      <w:lvlText w:val="•"/>
      <w:lvlJc w:val="left"/>
      <w:pPr>
        <w:ind w:left="1440" w:hanging="360"/>
      </w:pPr>
      <w:rPr>
        <w:rFonts w:hint="default"/>
        <w:color w:val="auto"/>
        <w:lang w:val="uk-UA" w:eastAsia="uk-UA" w:bidi="uk-U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725C22"/>
    <w:multiLevelType w:val="multilevel"/>
    <w:tmpl w:val="CF7E9332"/>
    <w:lvl w:ilvl="0">
      <w:numFmt w:val="bullet"/>
      <w:lvlText w:val="•"/>
      <w:lvlJc w:val="left"/>
      <w:pPr>
        <w:ind w:left="360" w:hanging="360"/>
      </w:pPr>
      <w:rPr>
        <w:rFonts w:hint="default"/>
        <w:lang w:val="uk-UA" w:eastAsia="uk-UA" w:bidi="uk-UA"/>
      </w:rPr>
    </w:lvl>
    <w:lvl w:ilvl="1">
      <w:numFmt w:val="bullet"/>
      <w:lvlText w:val="•"/>
      <w:lvlJc w:val="left"/>
      <w:pPr>
        <w:ind w:left="1156" w:hanging="360"/>
      </w:pPr>
      <w:rPr>
        <w:rFonts w:hint="default"/>
        <w:color w:val="auto"/>
        <w:spacing w:val="-22"/>
        <w:w w:val="99"/>
        <w:sz w:val="24"/>
        <w:szCs w:val="24"/>
        <w:lang w:val="uk-UA" w:eastAsia="uk-UA" w:bidi="uk-UA"/>
      </w:rPr>
    </w:lvl>
    <w:lvl w:ilvl="2">
      <w:start w:val="1"/>
      <w:numFmt w:val="lowerRoman"/>
      <w:lvlText w:val="%3."/>
      <w:lvlJc w:val="right"/>
      <w:pPr>
        <w:ind w:left="1876" w:hanging="180"/>
      </w:pPr>
      <w:rPr>
        <w:rFonts w:hint="default"/>
        <w:lang w:val="uk-UA" w:eastAsia="uk-UA" w:bidi="uk-UA"/>
      </w:rPr>
    </w:lvl>
    <w:lvl w:ilvl="3">
      <w:start w:val="1"/>
      <w:numFmt w:val="decimal"/>
      <w:lvlText w:val="%4."/>
      <w:lvlJc w:val="left"/>
      <w:pPr>
        <w:ind w:left="2596" w:hanging="360"/>
      </w:pPr>
      <w:rPr>
        <w:rFonts w:hint="default"/>
        <w:lang w:val="uk-UA" w:eastAsia="uk-UA" w:bidi="uk-UA"/>
      </w:rPr>
    </w:lvl>
    <w:lvl w:ilvl="4">
      <w:start w:val="1"/>
      <w:numFmt w:val="lowerLetter"/>
      <w:lvlText w:val="%5."/>
      <w:lvlJc w:val="left"/>
      <w:pPr>
        <w:ind w:left="3316" w:hanging="360"/>
      </w:pPr>
      <w:rPr>
        <w:rFonts w:hint="default"/>
        <w:lang w:val="uk-UA" w:eastAsia="uk-UA" w:bidi="uk-UA"/>
      </w:rPr>
    </w:lvl>
    <w:lvl w:ilvl="5">
      <w:start w:val="1"/>
      <w:numFmt w:val="lowerRoman"/>
      <w:lvlText w:val="%6."/>
      <w:lvlJc w:val="right"/>
      <w:pPr>
        <w:ind w:left="4036" w:hanging="180"/>
      </w:pPr>
      <w:rPr>
        <w:rFonts w:hint="default"/>
        <w:lang w:val="uk-UA" w:eastAsia="uk-UA" w:bidi="uk-UA"/>
      </w:rPr>
    </w:lvl>
    <w:lvl w:ilvl="6">
      <w:start w:val="1"/>
      <w:numFmt w:val="decimal"/>
      <w:lvlText w:val="%7."/>
      <w:lvlJc w:val="left"/>
      <w:pPr>
        <w:ind w:left="4756" w:hanging="360"/>
      </w:pPr>
      <w:rPr>
        <w:rFonts w:hint="default"/>
        <w:lang w:val="uk-UA" w:eastAsia="uk-UA" w:bidi="uk-UA"/>
      </w:rPr>
    </w:lvl>
    <w:lvl w:ilvl="7">
      <w:start w:val="1"/>
      <w:numFmt w:val="lowerLetter"/>
      <w:lvlText w:val="%8."/>
      <w:lvlJc w:val="left"/>
      <w:pPr>
        <w:ind w:left="5476" w:hanging="360"/>
      </w:pPr>
      <w:rPr>
        <w:rFonts w:hint="default"/>
        <w:lang w:val="uk-UA" w:eastAsia="uk-UA" w:bidi="uk-UA"/>
      </w:rPr>
    </w:lvl>
    <w:lvl w:ilvl="8">
      <w:start w:val="1"/>
      <w:numFmt w:val="lowerRoman"/>
      <w:lvlText w:val="%9."/>
      <w:lvlJc w:val="right"/>
      <w:pPr>
        <w:ind w:left="6196" w:hanging="180"/>
      </w:pPr>
      <w:rPr>
        <w:rFonts w:hint="default"/>
        <w:lang w:val="uk-UA" w:eastAsia="uk-UA" w:bidi="uk-UA"/>
      </w:rPr>
    </w:lvl>
  </w:abstractNum>
  <w:abstractNum w:abstractNumId="9" w15:restartNumberingAfterBreak="0">
    <w:nsid w:val="50AE6CEB"/>
    <w:multiLevelType w:val="multilevel"/>
    <w:tmpl w:val="4C7459CE"/>
    <w:lvl w:ilvl="0">
      <w:start w:val="1"/>
      <w:numFmt w:val="decimal"/>
      <w:lvlText w:val="4.%1"/>
      <w:lvlJc w:val="left"/>
      <w:pPr>
        <w:ind w:left="0" w:firstLine="0"/>
      </w:pPr>
      <w:rPr>
        <w:rFonts w:hint="default"/>
      </w:rPr>
    </w:lvl>
    <w:lvl w:ilvl="1">
      <w:start w:val="1"/>
      <w:numFmt w:val="decimal"/>
      <w:lvlText w:val="6.%2"/>
      <w:lvlJc w:val="left"/>
      <w:pPr>
        <w:ind w:left="0" w:firstLine="2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1672911"/>
    <w:multiLevelType w:val="multilevel"/>
    <w:tmpl w:val="CF7E9332"/>
    <w:lvl w:ilvl="0">
      <w:numFmt w:val="bullet"/>
      <w:lvlText w:val="•"/>
      <w:lvlJc w:val="left"/>
      <w:pPr>
        <w:ind w:left="360" w:hanging="360"/>
      </w:pPr>
      <w:rPr>
        <w:rFonts w:hint="default"/>
        <w:lang w:val="uk-UA" w:eastAsia="uk-UA" w:bidi="uk-UA"/>
      </w:rPr>
    </w:lvl>
    <w:lvl w:ilvl="1">
      <w:numFmt w:val="bullet"/>
      <w:lvlText w:val="•"/>
      <w:lvlJc w:val="left"/>
      <w:pPr>
        <w:ind w:left="1156" w:hanging="360"/>
      </w:pPr>
      <w:rPr>
        <w:rFonts w:hint="default"/>
        <w:color w:val="auto"/>
        <w:spacing w:val="-22"/>
        <w:w w:val="99"/>
        <w:sz w:val="24"/>
        <w:szCs w:val="24"/>
        <w:lang w:val="uk-UA" w:eastAsia="uk-UA" w:bidi="uk-UA"/>
      </w:rPr>
    </w:lvl>
    <w:lvl w:ilvl="2">
      <w:start w:val="1"/>
      <w:numFmt w:val="lowerRoman"/>
      <w:lvlText w:val="%3."/>
      <w:lvlJc w:val="right"/>
      <w:pPr>
        <w:ind w:left="1876" w:hanging="180"/>
      </w:pPr>
      <w:rPr>
        <w:rFonts w:hint="default"/>
        <w:lang w:val="uk-UA" w:eastAsia="uk-UA" w:bidi="uk-UA"/>
      </w:rPr>
    </w:lvl>
    <w:lvl w:ilvl="3">
      <w:start w:val="1"/>
      <w:numFmt w:val="decimal"/>
      <w:lvlText w:val="%4."/>
      <w:lvlJc w:val="left"/>
      <w:pPr>
        <w:ind w:left="2596" w:hanging="360"/>
      </w:pPr>
      <w:rPr>
        <w:rFonts w:hint="default"/>
        <w:lang w:val="uk-UA" w:eastAsia="uk-UA" w:bidi="uk-UA"/>
      </w:rPr>
    </w:lvl>
    <w:lvl w:ilvl="4">
      <w:start w:val="1"/>
      <w:numFmt w:val="lowerLetter"/>
      <w:lvlText w:val="%5."/>
      <w:lvlJc w:val="left"/>
      <w:pPr>
        <w:ind w:left="3316" w:hanging="360"/>
      </w:pPr>
      <w:rPr>
        <w:rFonts w:hint="default"/>
        <w:lang w:val="uk-UA" w:eastAsia="uk-UA" w:bidi="uk-UA"/>
      </w:rPr>
    </w:lvl>
    <w:lvl w:ilvl="5">
      <w:start w:val="1"/>
      <w:numFmt w:val="lowerRoman"/>
      <w:lvlText w:val="%6."/>
      <w:lvlJc w:val="right"/>
      <w:pPr>
        <w:ind w:left="4036" w:hanging="180"/>
      </w:pPr>
      <w:rPr>
        <w:rFonts w:hint="default"/>
        <w:lang w:val="uk-UA" w:eastAsia="uk-UA" w:bidi="uk-UA"/>
      </w:rPr>
    </w:lvl>
    <w:lvl w:ilvl="6">
      <w:start w:val="1"/>
      <w:numFmt w:val="decimal"/>
      <w:lvlText w:val="%7."/>
      <w:lvlJc w:val="left"/>
      <w:pPr>
        <w:ind w:left="4756" w:hanging="360"/>
      </w:pPr>
      <w:rPr>
        <w:rFonts w:hint="default"/>
        <w:lang w:val="uk-UA" w:eastAsia="uk-UA" w:bidi="uk-UA"/>
      </w:rPr>
    </w:lvl>
    <w:lvl w:ilvl="7">
      <w:start w:val="1"/>
      <w:numFmt w:val="lowerLetter"/>
      <w:lvlText w:val="%8."/>
      <w:lvlJc w:val="left"/>
      <w:pPr>
        <w:ind w:left="5476" w:hanging="360"/>
      </w:pPr>
      <w:rPr>
        <w:rFonts w:hint="default"/>
        <w:lang w:val="uk-UA" w:eastAsia="uk-UA" w:bidi="uk-UA"/>
      </w:rPr>
    </w:lvl>
    <w:lvl w:ilvl="8">
      <w:start w:val="1"/>
      <w:numFmt w:val="lowerRoman"/>
      <w:lvlText w:val="%9."/>
      <w:lvlJc w:val="right"/>
      <w:pPr>
        <w:ind w:left="6196" w:hanging="180"/>
      </w:pPr>
      <w:rPr>
        <w:rFonts w:hint="default"/>
        <w:lang w:val="uk-UA" w:eastAsia="uk-UA" w:bidi="uk-UA"/>
      </w:rPr>
    </w:lvl>
  </w:abstractNum>
  <w:abstractNum w:abstractNumId="11" w15:restartNumberingAfterBreak="0">
    <w:nsid w:val="5A02439C"/>
    <w:multiLevelType w:val="multilevel"/>
    <w:tmpl w:val="F7E837B8"/>
    <w:lvl w:ilvl="0">
      <w:numFmt w:val="bullet"/>
      <w:lvlText w:val="•"/>
      <w:lvlJc w:val="left"/>
      <w:pPr>
        <w:ind w:left="644" w:hanging="360"/>
      </w:pPr>
      <w:rPr>
        <w:rFonts w:hint="default"/>
        <w:lang w:val="uk-UA" w:eastAsia="uk-UA" w:bidi="uk-UA"/>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D5F48FE"/>
    <w:multiLevelType w:val="multilevel"/>
    <w:tmpl w:val="4C7459CE"/>
    <w:lvl w:ilvl="0">
      <w:start w:val="1"/>
      <w:numFmt w:val="decimal"/>
      <w:lvlText w:val="4.%1"/>
      <w:lvlJc w:val="left"/>
      <w:pPr>
        <w:ind w:left="0" w:firstLine="0"/>
      </w:pPr>
      <w:rPr>
        <w:rFonts w:hint="default"/>
      </w:rPr>
    </w:lvl>
    <w:lvl w:ilvl="1">
      <w:start w:val="1"/>
      <w:numFmt w:val="decimal"/>
      <w:lvlText w:val="6.%2"/>
      <w:lvlJc w:val="left"/>
      <w:pPr>
        <w:ind w:left="0" w:firstLine="2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1EB507E"/>
    <w:multiLevelType w:val="hybridMultilevel"/>
    <w:tmpl w:val="8D7AFA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30F11CF"/>
    <w:multiLevelType w:val="multilevel"/>
    <w:tmpl w:val="6B983D16"/>
    <w:styleLink w:val="1"/>
    <w:lvl w:ilvl="0">
      <w:start w:val="1"/>
      <w:numFmt w:val="decimal"/>
      <w:lvlText w:val="1.%1"/>
      <w:lvlJc w:val="left"/>
      <w:pPr>
        <w:ind w:left="0" w:firstLine="284"/>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275C53"/>
    <w:multiLevelType w:val="multilevel"/>
    <w:tmpl w:val="E356ED6E"/>
    <w:lvl w:ilvl="0">
      <w:start w:val="1"/>
      <w:numFmt w:val="decimal"/>
      <w:lvlText w:val="%1."/>
      <w:lvlJc w:val="left"/>
      <w:pPr>
        <w:ind w:left="720" w:hanging="360"/>
      </w:pPr>
      <w:rPr>
        <w:rFonts w:hint="default"/>
      </w:rPr>
    </w:lvl>
    <w:lvl w:ilvl="1">
      <w:start w:val="1"/>
      <w:numFmt w:val="decimal"/>
      <w:lvlText w:val="3.%2"/>
      <w:lvlJc w:val="left"/>
      <w:pPr>
        <w:ind w:left="0" w:firstLine="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0610914"/>
    <w:multiLevelType w:val="multilevel"/>
    <w:tmpl w:val="9424D83A"/>
    <w:lvl w:ilvl="0">
      <w:start w:val="7"/>
      <w:numFmt w:val="decimal"/>
      <w:lvlText w:val="4.%1"/>
      <w:lvlJc w:val="left"/>
      <w:pPr>
        <w:ind w:left="644" w:hanging="360"/>
      </w:pPr>
      <w:rPr>
        <w:rFonts w:hint="default"/>
      </w:rPr>
    </w:lvl>
    <w:lvl w:ilvl="1">
      <w:numFmt w:val="bullet"/>
      <w:lvlText w:val="•"/>
      <w:lvlJc w:val="left"/>
      <w:pPr>
        <w:ind w:left="1440" w:hanging="360"/>
      </w:pPr>
      <w:rPr>
        <w:rFonts w:hint="default"/>
        <w:color w:val="auto"/>
        <w:lang w:val="uk-UA" w:eastAsia="uk-UA" w:bidi="uk-U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9420B"/>
    <w:multiLevelType w:val="multilevel"/>
    <w:tmpl w:val="CF7E9332"/>
    <w:lvl w:ilvl="0">
      <w:numFmt w:val="bullet"/>
      <w:lvlText w:val="•"/>
      <w:lvlJc w:val="left"/>
      <w:pPr>
        <w:ind w:left="360" w:hanging="360"/>
      </w:pPr>
      <w:rPr>
        <w:rFonts w:hint="default"/>
        <w:lang w:val="uk-UA" w:eastAsia="uk-UA" w:bidi="uk-UA"/>
      </w:rPr>
    </w:lvl>
    <w:lvl w:ilvl="1">
      <w:numFmt w:val="bullet"/>
      <w:lvlText w:val="•"/>
      <w:lvlJc w:val="left"/>
      <w:pPr>
        <w:ind w:left="1156" w:hanging="360"/>
      </w:pPr>
      <w:rPr>
        <w:rFonts w:hint="default"/>
        <w:color w:val="auto"/>
        <w:spacing w:val="-22"/>
        <w:w w:val="99"/>
        <w:sz w:val="24"/>
        <w:szCs w:val="24"/>
        <w:lang w:val="uk-UA" w:eastAsia="uk-UA" w:bidi="uk-UA"/>
      </w:rPr>
    </w:lvl>
    <w:lvl w:ilvl="2">
      <w:start w:val="1"/>
      <w:numFmt w:val="lowerRoman"/>
      <w:lvlText w:val="%3."/>
      <w:lvlJc w:val="right"/>
      <w:pPr>
        <w:ind w:left="1876" w:hanging="180"/>
      </w:pPr>
      <w:rPr>
        <w:rFonts w:hint="default"/>
        <w:lang w:val="uk-UA" w:eastAsia="uk-UA" w:bidi="uk-UA"/>
      </w:rPr>
    </w:lvl>
    <w:lvl w:ilvl="3">
      <w:start w:val="1"/>
      <w:numFmt w:val="decimal"/>
      <w:lvlText w:val="%4."/>
      <w:lvlJc w:val="left"/>
      <w:pPr>
        <w:ind w:left="2596" w:hanging="360"/>
      </w:pPr>
      <w:rPr>
        <w:rFonts w:hint="default"/>
        <w:lang w:val="uk-UA" w:eastAsia="uk-UA" w:bidi="uk-UA"/>
      </w:rPr>
    </w:lvl>
    <w:lvl w:ilvl="4">
      <w:start w:val="1"/>
      <w:numFmt w:val="lowerLetter"/>
      <w:lvlText w:val="%5."/>
      <w:lvlJc w:val="left"/>
      <w:pPr>
        <w:ind w:left="3316" w:hanging="360"/>
      </w:pPr>
      <w:rPr>
        <w:rFonts w:hint="default"/>
        <w:lang w:val="uk-UA" w:eastAsia="uk-UA" w:bidi="uk-UA"/>
      </w:rPr>
    </w:lvl>
    <w:lvl w:ilvl="5">
      <w:start w:val="1"/>
      <w:numFmt w:val="lowerRoman"/>
      <w:lvlText w:val="%6."/>
      <w:lvlJc w:val="right"/>
      <w:pPr>
        <w:ind w:left="4036" w:hanging="180"/>
      </w:pPr>
      <w:rPr>
        <w:rFonts w:hint="default"/>
        <w:lang w:val="uk-UA" w:eastAsia="uk-UA" w:bidi="uk-UA"/>
      </w:rPr>
    </w:lvl>
    <w:lvl w:ilvl="6">
      <w:start w:val="1"/>
      <w:numFmt w:val="decimal"/>
      <w:lvlText w:val="%7."/>
      <w:lvlJc w:val="left"/>
      <w:pPr>
        <w:ind w:left="4756" w:hanging="360"/>
      </w:pPr>
      <w:rPr>
        <w:rFonts w:hint="default"/>
        <w:lang w:val="uk-UA" w:eastAsia="uk-UA" w:bidi="uk-UA"/>
      </w:rPr>
    </w:lvl>
    <w:lvl w:ilvl="7">
      <w:start w:val="1"/>
      <w:numFmt w:val="lowerLetter"/>
      <w:lvlText w:val="%8."/>
      <w:lvlJc w:val="left"/>
      <w:pPr>
        <w:ind w:left="5476" w:hanging="360"/>
      </w:pPr>
      <w:rPr>
        <w:rFonts w:hint="default"/>
        <w:lang w:val="uk-UA" w:eastAsia="uk-UA" w:bidi="uk-UA"/>
      </w:rPr>
    </w:lvl>
    <w:lvl w:ilvl="8">
      <w:start w:val="1"/>
      <w:numFmt w:val="lowerRoman"/>
      <w:lvlText w:val="%9."/>
      <w:lvlJc w:val="right"/>
      <w:pPr>
        <w:ind w:left="6196" w:hanging="180"/>
      </w:pPr>
      <w:rPr>
        <w:rFonts w:hint="default"/>
        <w:lang w:val="uk-UA" w:eastAsia="uk-UA" w:bidi="uk-UA"/>
      </w:rPr>
    </w:lvl>
  </w:abstractNum>
  <w:num w:numId="1">
    <w:abstractNumId w:val="1"/>
  </w:num>
  <w:num w:numId="2">
    <w:abstractNumId w:val="13"/>
  </w:num>
  <w:num w:numId="3">
    <w:abstractNumId w:val="2"/>
  </w:num>
  <w:num w:numId="4">
    <w:abstractNumId w:val="3"/>
  </w:num>
  <w:num w:numId="5">
    <w:abstractNumId w:val="4"/>
  </w:num>
  <w:num w:numId="6">
    <w:abstractNumId w:val="6"/>
  </w:num>
  <w:num w:numId="7">
    <w:abstractNumId w:val="5"/>
  </w:num>
  <w:num w:numId="8">
    <w:abstractNumId w:val="0"/>
  </w:num>
  <w:num w:numId="9">
    <w:abstractNumId w:val="14"/>
  </w:num>
  <w:num w:numId="10">
    <w:abstractNumId w:val="11"/>
  </w:num>
  <w:num w:numId="11">
    <w:abstractNumId w:val="7"/>
  </w:num>
  <w:num w:numId="12">
    <w:abstractNumId w:val="17"/>
  </w:num>
  <w:num w:numId="13">
    <w:abstractNumId w:val="10"/>
  </w:num>
  <w:num w:numId="14">
    <w:abstractNumId w:val="16"/>
  </w:num>
  <w:num w:numId="15">
    <w:abstractNumId w:val="8"/>
  </w:num>
  <w:num w:numId="16">
    <w:abstractNumId w:val="9"/>
  </w:num>
  <w:num w:numId="17">
    <w:abstractNumId w:val="12"/>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05"/>
    <w:rsid w:val="0002530E"/>
    <w:rsid w:val="00037037"/>
    <w:rsid w:val="0003744F"/>
    <w:rsid w:val="00053400"/>
    <w:rsid w:val="00070995"/>
    <w:rsid w:val="00076CE1"/>
    <w:rsid w:val="00080C14"/>
    <w:rsid w:val="0009355B"/>
    <w:rsid w:val="00094C78"/>
    <w:rsid w:val="000A6061"/>
    <w:rsid w:val="000A7D1D"/>
    <w:rsid w:val="000B0285"/>
    <w:rsid w:val="000B19AB"/>
    <w:rsid w:val="000B4196"/>
    <w:rsid w:val="000C7968"/>
    <w:rsid w:val="000D029E"/>
    <w:rsid w:val="000D1AE1"/>
    <w:rsid w:val="000D1C57"/>
    <w:rsid w:val="000E50F7"/>
    <w:rsid w:val="000F2427"/>
    <w:rsid w:val="0010298D"/>
    <w:rsid w:val="00105E0C"/>
    <w:rsid w:val="00110BC1"/>
    <w:rsid w:val="00123B88"/>
    <w:rsid w:val="001267AE"/>
    <w:rsid w:val="001436C5"/>
    <w:rsid w:val="00147DA6"/>
    <w:rsid w:val="00152807"/>
    <w:rsid w:val="001706DF"/>
    <w:rsid w:val="00182041"/>
    <w:rsid w:val="00182BA6"/>
    <w:rsid w:val="00186869"/>
    <w:rsid w:val="00193716"/>
    <w:rsid w:val="00194352"/>
    <w:rsid w:val="001945B6"/>
    <w:rsid w:val="001A02B0"/>
    <w:rsid w:val="001A7B0F"/>
    <w:rsid w:val="001D1420"/>
    <w:rsid w:val="001D2CDB"/>
    <w:rsid w:val="001D7EBA"/>
    <w:rsid w:val="001E1C59"/>
    <w:rsid w:val="001E23C8"/>
    <w:rsid w:val="001F0CA1"/>
    <w:rsid w:val="001F1828"/>
    <w:rsid w:val="00214FAE"/>
    <w:rsid w:val="002215BA"/>
    <w:rsid w:val="00231DCC"/>
    <w:rsid w:val="002421E3"/>
    <w:rsid w:val="00243CF1"/>
    <w:rsid w:val="00253AA2"/>
    <w:rsid w:val="002810EA"/>
    <w:rsid w:val="00287DB5"/>
    <w:rsid w:val="00295549"/>
    <w:rsid w:val="002B268F"/>
    <w:rsid w:val="002C1A13"/>
    <w:rsid w:val="002C4521"/>
    <w:rsid w:val="002D03CB"/>
    <w:rsid w:val="002F2A00"/>
    <w:rsid w:val="002F5CDE"/>
    <w:rsid w:val="002F7044"/>
    <w:rsid w:val="00324866"/>
    <w:rsid w:val="00330710"/>
    <w:rsid w:val="003343AD"/>
    <w:rsid w:val="003618EF"/>
    <w:rsid w:val="00371551"/>
    <w:rsid w:val="0037239F"/>
    <w:rsid w:val="00380652"/>
    <w:rsid w:val="00381BFD"/>
    <w:rsid w:val="00381EDB"/>
    <w:rsid w:val="00382426"/>
    <w:rsid w:val="00385B05"/>
    <w:rsid w:val="00390D9B"/>
    <w:rsid w:val="00390DDB"/>
    <w:rsid w:val="003B276E"/>
    <w:rsid w:val="003C26E7"/>
    <w:rsid w:val="003F0DD5"/>
    <w:rsid w:val="0045017C"/>
    <w:rsid w:val="0048557D"/>
    <w:rsid w:val="0048575E"/>
    <w:rsid w:val="00494448"/>
    <w:rsid w:val="00495A13"/>
    <w:rsid w:val="004C1591"/>
    <w:rsid w:val="004C18BC"/>
    <w:rsid w:val="004D4512"/>
    <w:rsid w:val="004F2D05"/>
    <w:rsid w:val="00513250"/>
    <w:rsid w:val="00515F2A"/>
    <w:rsid w:val="0051640C"/>
    <w:rsid w:val="00517331"/>
    <w:rsid w:val="00523873"/>
    <w:rsid w:val="00537421"/>
    <w:rsid w:val="00537C7D"/>
    <w:rsid w:val="0055676D"/>
    <w:rsid w:val="0057011D"/>
    <w:rsid w:val="0057166F"/>
    <w:rsid w:val="005A240A"/>
    <w:rsid w:val="005B2890"/>
    <w:rsid w:val="005B7688"/>
    <w:rsid w:val="005D4548"/>
    <w:rsid w:val="005D60E5"/>
    <w:rsid w:val="005D7ADB"/>
    <w:rsid w:val="005F2337"/>
    <w:rsid w:val="0060678E"/>
    <w:rsid w:val="00624964"/>
    <w:rsid w:val="00626C74"/>
    <w:rsid w:val="00631A57"/>
    <w:rsid w:val="00634B71"/>
    <w:rsid w:val="00634C42"/>
    <w:rsid w:val="00636F47"/>
    <w:rsid w:val="00643A85"/>
    <w:rsid w:val="006472AC"/>
    <w:rsid w:val="006535A9"/>
    <w:rsid w:val="006537F2"/>
    <w:rsid w:val="006572A5"/>
    <w:rsid w:val="00667370"/>
    <w:rsid w:val="00681EC2"/>
    <w:rsid w:val="00691155"/>
    <w:rsid w:val="006E5916"/>
    <w:rsid w:val="006E72AB"/>
    <w:rsid w:val="006F0412"/>
    <w:rsid w:val="0070582E"/>
    <w:rsid w:val="00745247"/>
    <w:rsid w:val="00760C72"/>
    <w:rsid w:val="00767E11"/>
    <w:rsid w:val="00770FB3"/>
    <w:rsid w:val="00775CD5"/>
    <w:rsid w:val="00786C65"/>
    <w:rsid w:val="007D059A"/>
    <w:rsid w:val="007E17FD"/>
    <w:rsid w:val="007F58D9"/>
    <w:rsid w:val="00803764"/>
    <w:rsid w:val="008050C1"/>
    <w:rsid w:val="008066B3"/>
    <w:rsid w:val="008137D9"/>
    <w:rsid w:val="008152A5"/>
    <w:rsid w:val="0082318C"/>
    <w:rsid w:val="00834577"/>
    <w:rsid w:val="00867052"/>
    <w:rsid w:val="00891997"/>
    <w:rsid w:val="008A258A"/>
    <w:rsid w:val="008B4454"/>
    <w:rsid w:val="008D6764"/>
    <w:rsid w:val="008D7FFE"/>
    <w:rsid w:val="008E7F62"/>
    <w:rsid w:val="008F28C7"/>
    <w:rsid w:val="008F792F"/>
    <w:rsid w:val="00904C01"/>
    <w:rsid w:val="0091231E"/>
    <w:rsid w:val="009228D0"/>
    <w:rsid w:val="00925A0B"/>
    <w:rsid w:val="00944C33"/>
    <w:rsid w:val="009538F0"/>
    <w:rsid w:val="00955FDE"/>
    <w:rsid w:val="009831E7"/>
    <w:rsid w:val="00985AB4"/>
    <w:rsid w:val="009A5234"/>
    <w:rsid w:val="009B65A3"/>
    <w:rsid w:val="009B7B71"/>
    <w:rsid w:val="009D7751"/>
    <w:rsid w:val="009E2F42"/>
    <w:rsid w:val="009F2232"/>
    <w:rsid w:val="00A01E6B"/>
    <w:rsid w:val="00A1623F"/>
    <w:rsid w:val="00A27591"/>
    <w:rsid w:val="00A308FE"/>
    <w:rsid w:val="00A3509C"/>
    <w:rsid w:val="00A3747C"/>
    <w:rsid w:val="00A42C76"/>
    <w:rsid w:val="00A563BA"/>
    <w:rsid w:val="00A56753"/>
    <w:rsid w:val="00A71CF4"/>
    <w:rsid w:val="00A810B8"/>
    <w:rsid w:val="00AB3AE1"/>
    <w:rsid w:val="00AB7254"/>
    <w:rsid w:val="00AC01CD"/>
    <w:rsid w:val="00AC380F"/>
    <w:rsid w:val="00AD6D8C"/>
    <w:rsid w:val="00AE77FC"/>
    <w:rsid w:val="00AF7A97"/>
    <w:rsid w:val="00B15183"/>
    <w:rsid w:val="00B20222"/>
    <w:rsid w:val="00B213C2"/>
    <w:rsid w:val="00B248EB"/>
    <w:rsid w:val="00B6775B"/>
    <w:rsid w:val="00B75DDE"/>
    <w:rsid w:val="00B9481F"/>
    <w:rsid w:val="00BA4F56"/>
    <w:rsid w:val="00BB423F"/>
    <w:rsid w:val="00BC22F0"/>
    <w:rsid w:val="00BC362A"/>
    <w:rsid w:val="00BC494D"/>
    <w:rsid w:val="00BD40E8"/>
    <w:rsid w:val="00BE3526"/>
    <w:rsid w:val="00BE72A1"/>
    <w:rsid w:val="00BF0DA2"/>
    <w:rsid w:val="00BF141B"/>
    <w:rsid w:val="00BF3F8E"/>
    <w:rsid w:val="00C053A4"/>
    <w:rsid w:val="00C45D0D"/>
    <w:rsid w:val="00C547D0"/>
    <w:rsid w:val="00C71246"/>
    <w:rsid w:val="00C824CA"/>
    <w:rsid w:val="00C8677E"/>
    <w:rsid w:val="00C87A78"/>
    <w:rsid w:val="00C87A85"/>
    <w:rsid w:val="00C87E8C"/>
    <w:rsid w:val="00CA1EB2"/>
    <w:rsid w:val="00CA4950"/>
    <w:rsid w:val="00CA5989"/>
    <w:rsid w:val="00CA6952"/>
    <w:rsid w:val="00CB402D"/>
    <w:rsid w:val="00CC2531"/>
    <w:rsid w:val="00CC69E0"/>
    <w:rsid w:val="00CD42DB"/>
    <w:rsid w:val="00CE29DE"/>
    <w:rsid w:val="00CE6D0B"/>
    <w:rsid w:val="00CF5133"/>
    <w:rsid w:val="00D014EC"/>
    <w:rsid w:val="00D238C8"/>
    <w:rsid w:val="00D40BCD"/>
    <w:rsid w:val="00D607A6"/>
    <w:rsid w:val="00D60CEC"/>
    <w:rsid w:val="00D84B5C"/>
    <w:rsid w:val="00D96B82"/>
    <w:rsid w:val="00DA5C4E"/>
    <w:rsid w:val="00DA6BB3"/>
    <w:rsid w:val="00DA6D9C"/>
    <w:rsid w:val="00DB3AF5"/>
    <w:rsid w:val="00DB6395"/>
    <w:rsid w:val="00DC0E73"/>
    <w:rsid w:val="00DC13E1"/>
    <w:rsid w:val="00DC1A14"/>
    <w:rsid w:val="00DC1A6E"/>
    <w:rsid w:val="00DD76D7"/>
    <w:rsid w:val="00E01C1C"/>
    <w:rsid w:val="00E02682"/>
    <w:rsid w:val="00E34CCD"/>
    <w:rsid w:val="00E363EF"/>
    <w:rsid w:val="00E43CF7"/>
    <w:rsid w:val="00E460B6"/>
    <w:rsid w:val="00E54BFA"/>
    <w:rsid w:val="00E54E03"/>
    <w:rsid w:val="00E565B0"/>
    <w:rsid w:val="00E605A5"/>
    <w:rsid w:val="00E60B58"/>
    <w:rsid w:val="00E64E3B"/>
    <w:rsid w:val="00E66544"/>
    <w:rsid w:val="00E85B12"/>
    <w:rsid w:val="00E94ADF"/>
    <w:rsid w:val="00EA597E"/>
    <w:rsid w:val="00EB6415"/>
    <w:rsid w:val="00EC3FD3"/>
    <w:rsid w:val="00EF059A"/>
    <w:rsid w:val="00F20B3D"/>
    <w:rsid w:val="00F233C1"/>
    <w:rsid w:val="00F24F63"/>
    <w:rsid w:val="00F33885"/>
    <w:rsid w:val="00F537D6"/>
    <w:rsid w:val="00F62407"/>
    <w:rsid w:val="00F65205"/>
    <w:rsid w:val="00F673F0"/>
    <w:rsid w:val="00F74B10"/>
    <w:rsid w:val="00F8031E"/>
    <w:rsid w:val="00F82395"/>
    <w:rsid w:val="00F82E3F"/>
    <w:rsid w:val="00F84340"/>
    <w:rsid w:val="00F87890"/>
    <w:rsid w:val="00FA602A"/>
    <w:rsid w:val="00FB0FE9"/>
    <w:rsid w:val="00FD1ADE"/>
    <w:rsid w:val="00FD7FF7"/>
    <w:rsid w:val="00FF4702"/>
    <w:rsid w:val="00FF6EB6"/>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432B6"/>
  <w15:docId w15:val="{E9B9196B-7BA6-4798-8B63-14D04DEA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72A1"/>
    <w:rPr>
      <w:sz w:val="24"/>
      <w:szCs w:val="24"/>
    </w:rPr>
  </w:style>
  <w:style w:type="paragraph" w:styleId="10">
    <w:name w:val="heading 1"/>
    <w:basedOn w:val="a0"/>
    <w:next w:val="a0"/>
    <w:link w:val="11"/>
    <w:qFormat/>
    <w:locked/>
    <w:rsid w:val="008152A5"/>
    <w:pPr>
      <w:keepNext/>
      <w:spacing w:before="240" w:after="60"/>
      <w:outlineLvl w:val="0"/>
    </w:pPr>
    <w:rPr>
      <w:rFonts w:ascii="Cambria" w:hAnsi="Cambria" w:cs="Mangal"/>
      <w:b/>
      <w:bCs/>
      <w:kern w:val="32"/>
      <w:sz w:val="32"/>
      <w:szCs w:val="32"/>
    </w:rPr>
  </w:style>
  <w:style w:type="paragraph" w:styleId="2">
    <w:name w:val="heading 2"/>
    <w:basedOn w:val="a0"/>
    <w:next w:val="a0"/>
    <w:link w:val="20"/>
    <w:semiHidden/>
    <w:unhideWhenUsed/>
    <w:qFormat/>
    <w:locked/>
    <w:rsid w:val="0045017C"/>
    <w:pPr>
      <w:keepNext/>
      <w:spacing w:before="240" w:after="60"/>
      <w:outlineLvl w:val="1"/>
    </w:pPr>
    <w:rPr>
      <w:rFonts w:ascii="Cambria" w:hAnsi="Cambria" w:cs="Mangal"/>
      <w:b/>
      <w:bCs/>
      <w:i/>
      <w:iCs/>
      <w:sz w:val="28"/>
      <w:szCs w:val="28"/>
    </w:rPr>
  </w:style>
  <w:style w:type="paragraph" w:styleId="4">
    <w:name w:val="heading 4"/>
    <w:basedOn w:val="a0"/>
    <w:link w:val="40"/>
    <w:uiPriority w:val="99"/>
    <w:qFormat/>
    <w:rsid w:val="00BE72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BE72A1"/>
    <w:rPr>
      <w:rFonts w:eastAsia="Times New Roman"/>
      <w:b/>
      <w:bCs/>
      <w:sz w:val="28"/>
      <w:szCs w:val="28"/>
    </w:rPr>
  </w:style>
  <w:style w:type="paragraph" w:styleId="a4">
    <w:name w:val="No Spacing"/>
    <w:uiPriority w:val="1"/>
    <w:qFormat/>
    <w:rsid w:val="00BE72A1"/>
    <w:rPr>
      <w:rFonts w:ascii="Calibri" w:hAnsi="Calibri" w:cs="Calibri"/>
      <w:sz w:val="22"/>
      <w:szCs w:val="22"/>
      <w:lang w:val="uk-UA" w:eastAsia="en-US"/>
    </w:rPr>
  </w:style>
  <w:style w:type="paragraph" w:styleId="a5">
    <w:name w:val="Body Text"/>
    <w:basedOn w:val="a0"/>
    <w:link w:val="a6"/>
    <w:uiPriority w:val="99"/>
    <w:rsid w:val="00BE72A1"/>
    <w:pPr>
      <w:spacing w:after="120"/>
    </w:pPr>
  </w:style>
  <w:style w:type="character" w:customStyle="1" w:styleId="a6">
    <w:name w:val="Основной текст Знак"/>
    <w:link w:val="a5"/>
    <w:uiPriority w:val="99"/>
    <w:locked/>
    <w:rsid w:val="00BE72A1"/>
    <w:rPr>
      <w:rFonts w:eastAsia="Times New Roman"/>
      <w:sz w:val="24"/>
      <w:szCs w:val="24"/>
    </w:rPr>
  </w:style>
  <w:style w:type="paragraph" w:customStyle="1" w:styleId="a7">
    <w:name w:val="Содержимое таблицы"/>
    <w:basedOn w:val="a0"/>
    <w:uiPriority w:val="99"/>
    <w:rsid w:val="00BE72A1"/>
    <w:pPr>
      <w:spacing w:after="120"/>
    </w:pPr>
    <w:rPr>
      <w:rFonts w:ascii="Thorndale" w:hAnsi="Thorndale" w:cs="Thorndale"/>
      <w:color w:val="000000"/>
    </w:rPr>
  </w:style>
  <w:style w:type="paragraph" w:styleId="a8">
    <w:name w:val="List Paragraph"/>
    <w:basedOn w:val="a0"/>
    <w:uiPriority w:val="1"/>
    <w:qFormat/>
    <w:rsid w:val="00BE72A1"/>
    <w:pPr>
      <w:ind w:left="720"/>
    </w:pPr>
  </w:style>
  <w:style w:type="character" w:styleId="a9">
    <w:name w:val="Hyperlink"/>
    <w:uiPriority w:val="99"/>
    <w:rsid w:val="00BE72A1"/>
    <w:rPr>
      <w:color w:val="0000FF"/>
      <w:u w:val="single"/>
    </w:rPr>
  </w:style>
  <w:style w:type="paragraph" w:customStyle="1" w:styleId="TableParagraph">
    <w:name w:val="Table Paragraph"/>
    <w:basedOn w:val="a0"/>
    <w:uiPriority w:val="99"/>
    <w:rsid w:val="00BE72A1"/>
    <w:pPr>
      <w:widowControl w:val="0"/>
    </w:pPr>
    <w:rPr>
      <w:rFonts w:ascii="Calibri" w:hAnsi="Calibri" w:cs="Calibri"/>
      <w:sz w:val="22"/>
      <w:szCs w:val="22"/>
      <w:lang w:val="uk-UA" w:eastAsia="en-US"/>
    </w:rPr>
  </w:style>
  <w:style w:type="table" w:styleId="aa">
    <w:name w:val="Table Grid"/>
    <w:basedOn w:val="a2"/>
    <w:uiPriority w:val="99"/>
    <w:rsid w:val="00BE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rsid w:val="008152A5"/>
    <w:rPr>
      <w:rFonts w:ascii="Cambria" w:eastAsia="Times New Roman" w:hAnsi="Cambria" w:cs="Mangal"/>
      <w:b/>
      <w:bCs/>
      <w:kern w:val="32"/>
      <w:sz w:val="32"/>
      <w:szCs w:val="32"/>
    </w:rPr>
  </w:style>
  <w:style w:type="paragraph" w:customStyle="1" w:styleId="12">
    <w:name w:val="Без интервала1"/>
    <w:uiPriority w:val="1"/>
    <w:qFormat/>
    <w:rsid w:val="00110BC1"/>
    <w:rPr>
      <w:rFonts w:ascii="Calibri" w:hAnsi="Calibri"/>
      <w:sz w:val="22"/>
      <w:szCs w:val="22"/>
    </w:rPr>
  </w:style>
  <w:style w:type="paragraph" w:styleId="ab">
    <w:name w:val="Balloon Text"/>
    <w:basedOn w:val="a0"/>
    <w:link w:val="ac"/>
    <w:uiPriority w:val="99"/>
    <w:semiHidden/>
    <w:unhideWhenUsed/>
    <w:rsid w:val="001436C5"/>
    <w:rPr>
      <w:rFonts w:ascii="Segoe UI" w:hAnsi="Segoe UI" w:cs="Segoe UI"/>
      <w:sz w:val="18"/>
      <w:szCs w:val="18"/>
    </w:rPr>
  </w:style>
  <w:style w:type="character" w:customStyle="1" w:styleId="ac">
    <w:name w:val="Текст выноски Знак"/>
    <w:link w:val="ab"/>
    <w:uiPriority w:val="99"/>
    <w:semiHidden/>
    <w:rsid w:val="001436C5"/>
    <w:rPr>
      <w:rFonts w:ascii="Segoe UI" w:hAnsi="Segoe UI" w:cs="Segoe UI"/>
      <w:sz w:val="18"/>
      <w:szCs w:val="18"/>
      <w:lang w:bidi="ar-SA"/>
    </w:rPr>
  </w:style>
  <w:style w:type="paragraph" w:customStyle="1" w:styleId="xfmc7">
    <w:name w:val="xfmc7"/>
    <w:basedOn w:val="a0"/>
    <w:rsid w:val="001D2CDB"/>
    <w:pPr>
      <w:spacing w:before="100" w:beforeAutospacing="1" w:after="100" w:afterAutospacing="1"/>
    </w:pPr>
  </w:style>
  <w:style w:type="paragraph" w:styleId="3">
    <w:name w:val="Body Text 3"/>
    <w:basedOn w:val="a0"/>
    <w:link w:val="30"/>
    <w:uiPriority w:val="99"/>
    <w:semiHidden/>
    <w:unhideWhenUsed/>
    <w:rsid w:val="001A02B0"/>
    <w:pPr>
      <w:spacing w:after="120"/>
    </w:pPr>
    <w:rPr>
      <w:sz w:val="16"/>
      <w:szCs w:val="16"/>
    </w:rPr>
  </w:style>
  <w:style w:type="character" w:customStyle="1" w:styleId="30">
    <w:name w:val="Основной текст 3 Знак"/>
    <w:link w:val="3"/>
    <w:uiPriority w:val="99"/>
    <w:semiHidden/>
    <w:rsid w:val="001A02B0"/>
    <w:rPr>
      <w:sz w:val="16"/>
      <w:szCs w:val="16"/>
      <w:lang w:bidi="ar-SA"/>
    </w:rPr>
  </w:style>
  <w:style w:type="paragraph" w:customStyle="1" w:styleId="a">
    <w:name w:val="Пояснительная записка"/>
    <w:basedOn w:val="10"/>
    <w:next w:val="a5"/>
    <w:rsid w:val="001A02B0"/>
    <w:pPr>
      <w:numPr>
        <w:numId w:val="1"/>
      </w:numPr>
      <w:spacing w:before="120" w:after="0" w:line="360" w:lineRule="auto"/>
    </w:pPr>
    <w:rPr>
      <w:rFonts w:ascii="Arial" w:hAnsi="Arial" w:cs="Times New Roman"/>
      <w:bCs w:val="0"/>
      <w:snapToGrid w:val="0"/>
      <w:kern w:val="28"/>
      <w:sz w:val="28"/>
      <w:szCs w:val="20"/>
    </w:rPr>
  </w:style>
  <w:style w:type="paragraph" w:customStyle="1" w:styleId="rvps2">
    <w:name w:val="rvps2"/>
    <w:basedOn w:val="a0"/>
    <w:rsid w:val="003C26E7"/>
    <w:pPr>
      <w:spacing w:before="100" w:beforeAutospacing="1" w:after="100" w:afterAutospacing="1"/>
    </w:pPr>
    <w:rPr>
      <w:lang w:bidi="sa-IN"/>
    </w:rPr>
  </w:style>
  <w:style w:type="character" w:customStyle="1" w:styleId="rvts9">
    <w:name w:val="rvts9"/>
    <w:rsid w:val="003C26E7"/>
  </w:style>
  <w:style w:type="character" w:customStyle="1" w:styleId="rvts46">
    <w:name w:val="rvts46"/>
    <w:rsid w:val="003C26E7"/>
  </w:style>
  <w:style w:type="paragraph" w:customStyle="1" w:styleId="ad">
    <w:name w:val="Базовый"/>
    <w:rsid w:val="003C26E7"/>
    <w:pPr>
      <w:widowControl w:val="0"/>
      <w:suppressAutoHyphens/>
      <w:spacing w:line="256" w:lineRule="auto"/>
      <w:ind w:firstLine="200"/>
    </w:pPr>
    <w:rPr>
      <w:rFonts w:ascii="Arial" w:hAnsi="Arial"/>
      <w:color w:val="00000A"/>
      <w:sz w:val="18"/>
      <w:lang w:val="uk-UA" w:eastAsia="en-US"/>
    </w:rPr>
  </w:style>
  <w:style w:type="character" w:customStyle="1" w:styleId="rvts0">
    <w:name w:val="rvts0"/>
    <w:rsid w:val="00A71CF4"/>
  </w:style>
  <w:style w:type="paragraph" w:styleId="HTML">
    <w:name w:val="HTML Preformatted"/>
    <w:basedOn w:val="a0"/>
    <w:link w:val="HTML0"/>
    <w:uiPriority w:val="99"/>
    <w:semiHidden/>
    <w:unhideWhenUsed/>
    <w:rsid w:val="00E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sa-IN"/>
    </w:rPr>
  </w:style>
  <w:style w:type="character" w:customStyle="1" w:styleId="HTML0">
    <w:name w:val="Стандартный HTML Знак"/>
    <w:link w:val="HTML"/>
    <w:uiPriority w:val="99"/>
    <w:semiHidden/>
    <w:rsid w:val="00E363EF"/>
    <w:rPr>
      <w:rFonts w:ascii="Courier New" w:hAnsi="Courier New" w:cs="Courier New"/>
    </w:rPr>
  </w:style>
  <w:style w:type="character" w:customStyle="1" w:styleId="rvts23">
    <w:name w:val="rvts23"/>
    <w:rsid w:val="0045017C"/>
  </w:style>
  <w:style w:type="character" w:customStyle="1" w:styleId="20">
    <w:name w:val="Заголовок 2 Знак"/>
    <w:link w:val="2"/>
    <w:semiHidden/>
    <w:rsid w:val="0045017C"/>
    <w:rPr>
      <w:rFonts w:ascii="Cambria" w:eastAsia="Times New Roman" w:hAnsi="Cambria" w:cs="Mangal"/>
      <w:b/>
      <w:bCs/>
      <w:i/>
      <w:iCs/>
      <w:sz w:val="28"/>
      <w:szCs w:val="28"/>
      <w:lang w:bidi="ar-SA"/>
    </w:rPr>
  </w:style>
  <w:style w:type="paragraph" w:customStyle="1" w:styleId="tj">
    <w:name w:val="tj"/>
    <w:basedOn w:val="a0"/>
    <w:rsid w:val="0082318C"/>
    <w:pPr>
      <w:spacing w:before="100" w:beforeAutospacing="1" w:after="100" w:afterAutospacing="1"/>
    </w:pPr>
    <w:rPr>
      <w:lang w:bidi="sa-IN"/>
    </w:rPr>
  </w:style>
  <w:style w:type="character" w:styleId="ae">
    <w:name w:val="FollowedHyperlink"/>
    <w:basedOn w:val="a1"/>
    <w:uiPriority w:val="99"/>
    <w:semiHidden/>
    <w:unhideWhenUsed/>
    <w:rsid w:val="001D7EBA"/>
    <w:rPr>
      <w:color w:val="800080" w:themeColor="followedHyperlink"/>
      <w:u w:val="single"/>
    </w:rPr>
  </w:style>
  <w:style w:type="character" w:customStyle="1" w:styleId="13">
    <w:name w:val="Неразрешенное упоминание1"/>
    <w:basedOn w:val="a1"/>
    <w:uiPriority w:val="99"/>
    <w:semiHidden/>
    <w:unhideWhenUsed/>
    <w:rsid w:val="00BF0DA2"/>
    <w:rPr>
      <w:color w:val="605E5C"/>
      <w:shd w:val="clear" w:color="auto" w:fill="E1DFDD"/>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03764"/>
    <w:rPr>
      <w:rFonts w:ascii="Verdana" w:hAnsi="Verdana" w:cs="Verdana"/>
      <w:sz w:val="20"/>
      <w:szCs w:val="20"/>
      <w:lang w:val="en-US" w:eastAsia="en-US"/>
    </w:rPr>
  </w:style>
  <w:style w:type="paragraph" w:customStyle="1" w:styleId="Style6">
    <w:name w:val="Style6"/>
    <w:basedOn w:val="a0"/>
    <w:rsid w:val="007D059A"/>
    <w:pPr>
      <w:widowControl w:val="0"/>
      <w:suppressAutoHyphens/>
      <w:autoSpaceDE w:val="0"/>
      <w:spacing w:line="310" w:lineRule="exact"/>
      <w:jc w:val="center"/>
    </w:pPr>
    <w:rPr>
      <w:rFonts w:ascii="Franklin Gothic Medium" w:hAnsi="Franklin Gothic Medium" w:cs="Franklin Gothic Medium"/>
      <w:lang w:eastAsia="zh-CN"/>
    </w:rPr>
  </w:style>
  <w:style w:type="character" w:customStyle="1" w:styleId="FontStyle31">
    <w:name w:val="Font Style31"/>
    <w:rsid w:val="007D059A"/>
    <w:rPr>
      <w:rFonts w:ascii="Arial" w:hAnsi="Arial"/>
      <w:b/>
      <w:sz w:val="24"/>
    </w:rPr>
  </w:style>
  <w:style w:type="numbering" w:customStyle="1" w:styleId="1">
    <w:name w:val="Стиль1"/>
    <w:uiPriority w:val="99"/>
    <w:rsid w:val="00BF141B"/>
    <w:pPr>
      <w:numPr>
        <w:numId w:val="9"/>
      </w:numPr>
    </w:pPr>
  </w:style>
  <w:style w:type="paragraph" w:customStyle="1" w:styleId="111">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87A7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3493">
      <w:bodyDiv w:val="1"/>
      <w:marLeft w:val="0"/>
      <w:marRight w:val="0"/>
      <w:marTop w:val="0"/>
      <w:marBottom w:val="0"/>
      <w:divBdr>
        <w:top w:val="none" w:sz="0" w:space="0" w:color="auto"/>
        <w:left w:val="none" w:sz="0" w:space="0" w:color="auto"/>
        <w:bottom w:val="none" w:sz="0" w:space="0" w:color="auto"/>
        <w:right w:val="none" w:sz="0" w:space="0" w:color="auto"/>
      </w:divBdr>
    </w:div>
    <w:div w:id="226499296">
      <w:bodyDiv w:val="1"/>
      <w:marLeft w:val="0"/>
      <w:marRight w:val="0"/>
      <w:marTop w:val="0"/>
      <w:marBottom w:val="0"/>
      <w:divBdr>
        <w:top w:val="none" w:sz="0" w:space="0" w:color="auto"/>
        <w:left w:val="none" w:sz="0" w:space="0" w:color="auto"/>
        <w:bottom w:val="none" w:sz="0" w:space="0" w:color="auto"/>
        <w:right w:val="none" w:sz="0" w:space="0" w:color="auto"/>
      </w:divBdr>
    </w:div>
    <w:div w:id="265895127">
      <w:bodyDiv w:val="1"/>
      <w:marLeft w:val="0"/>
      <w:marRight w:val="0"/>
      <w:marTop w:val="0"/>
      <w:marBottom w:val="0"/>
      <w:divBdr>
        <w:top w:val="none" w:sz="0" w:space="0" w:color="auto"/>
        <w:left w:val="none" w:sz="0" w:space="0" w:color="auto"/>
        <w:bottom w:val="none" w:sz="0" w:space="0" w:color="auto"/>
        <w:right w:val="none" w:sz="0" w:space="0" w:color="auto"/>
      </w:divBdr>
    </w:div>
    <w:div w:id="596450751">
      <w:bodyDiv w:val="1"/>
      <w:marLeft w:val="0"/>
      <w:marRight w:val="0"/>
      <w:marTop w:val="0"/>
      <w:marBottom w:val="0"/>
      <w:divBdr>
        <w:top w:val="none" w:sz="0" w:space="0" w:color="auto"/>
        <w:left w:val="none" w:sz="0" w:space="0" w:color="auto"/>
        <w:bottom w:val="none" w:sz="0" w:space="0" w:color="auto"/>
        <w:right w:val="none" w:sz="0" w:space="0" w:color="auto"/>
      </w:divBdr>
    </w:div>
    <w:div w:id="846286602">
      <w:bodyDiv w:val="1"/>
      <w:marLeft w:val="0"/>
      <w:marRight w:val="0"/>
      <w:marTop w:val="0"/>
      <w:marBottom w:val="0"/>
      <w:divBdr>
        <w:top w:val="none" w:sz="0" w:space="0" w:color="auto"/>
        <w:left w:val="none" w:sz="0" w:space="0" w:color="auto"/>
        <w:bottom w:val="none" w:sz="0" w:space="0" w:color="auto"/>
        <w:right w:val="none" w:sz="0" w:space="0" w:color="auto"/>
      </w:divBdr>
    </w:div>
    <w:div w:id="964119657">
      <w:bodyDiv w:val="1"/>
      <w:marLeft w:val="0"/>
      <w:marRight w:val="0"/>
      <w:marTop w:val="0"/>
      <w:marBottom w:val="0"/>
      <w:divBdr>
        <w:top w:val="none" w:sz="0" w:space="0" w:color="auto"/>
        <w:left w:val="none" w:sz="0" w:space="0" w:color="auto"/>
        <w:bottom w:val="none" w:sz="0" w:space="0" w:color="auto"/>
        <w:right w:val="none" w:sz="0" w:space="0" w:color="auto"/>
      </w:divBdr>
    </w:div>
    <w:div w:id="1210265823">
      <w:bodyDiv w:val="1"/>
      <w:marLeft w:val="0"/>
      <w:marRight w:val="0"/>
      <w:marTop w:val="0"/>
      <w:marBottom w:val="0"/>
      <w:divBdr>
        <w:top w:val="none" w:sz="0" w:space="0" w:color="auto"/>
        <w:left w:val="none" w:sz="0" w:space="0" w:color="auto"/>
        <w:bottom w:val="none" w:sz="0" w:space="0" w:color="auto"/>
        <w:right w:val="none" w:sz="0" w:space="0" w:color="auto"/>
      </w:divBdr>
    </w:div>
    <w:div w:id="1778522927">
      <w:bodyDiv w:val="1"/>
      <w:marLeft w:val="0"/>
      <w:marRight w:val="0"/>
      <w:marTop w:val="0"/>
      <w:marBottom w:val="0"/>
      <w:divBdr>
        <w:top w:val="none" w:sz="0" w:space="0" w:color="auto"/>
        <w:left w:val="none" w:sz="0" w:space="0" w:color="auto"/>
        <w:bottom w:val="none" w:sz="0" w:space="0" w:color="auto"/>
        <w:right w:val="none" w:sz="0" w:space="0" w:color="auto"/>
      </w:divBdr>
    </w:div>
    <w:div w:id="1829322119">
      <w:bodyDiv w:val="1"/>
      <w:marLeft w:val="0"/>
      <w:marRight w:val="0"/>
      <w:marTop w:val="0"/>
      <w:marBottom w:val="0"/>
      <w:divBdr>
        <w:top w:val="none" w:sz="0" w:space="0" w:color="auto"/>
        <w:left w:val="none" w:sz="0" w:space="0" w:color="auto"/>
        <w:bottom w:val="none" w:sz="0" w:space="0" w:color="auto"/>
        <w:right w:val="none" w:sz="0" w:space="0" w:color="auto"/>
      </w:divBdr>
    </w:div>
    <w:div w:id="1835798318">
      <w:bodyDiv w:val="1"/>
      <w:marLeft w:val="0"/>
      <w:marRight w:val="0"/>
      <w:marTop w:val="0"/>
      <w:marBottom w:val="0"/>
      <w:divBdr>
        <w:top w:val="none" w:sz="0" w:space="0" w:color="auto"/>
        <w:left w:val="none" w:sz="0" w:space="0" w:color="auto"/>
        <w:bottom w:val="none" w:sz="0" w:space="0" w:color="auto"/>
        <w:right w:val="none" w:sz="0" w:space="0" w:color="auto"/>
      </w:divBdr>
    </w:div>
    <w:div w:id="1896429468">
      <w:bodyDiv w:val="1"/>
      <w:marLeft w:val="0"/>
      <w:marRight w:val="0"/>
      <w:marTop w:val="0"/>
      <w:marBottom w:val="0"/>
      <w:divBdr>
        <w:top w:val="none" w:sz="0" w:space="0" w:color="auto"/>
        <w:left w:val="none" w:sz="0" w:space="0" w:color="auto"/>
        <w:bottom w:val="none" w:sz="0" w:space="0" w:color="auto"/>
        <w:right w:val="none" w:sz="0" w:space="0" w:color="auto"/>
      </w:divBdr>
    </w:div>
    <w:div w:id="2004505290">
      <w:bodyDiv w:val="1"/>
      <w:marLeft w:val="0"/>
      <w:marRight w:val="0"/>
      <w:marTop w:val="0"/>
      <w:marBottom w:val="0"/>
      <w:divBdr>
        <w:top w:val="none" w:sz="0" w:space="0" w:color="auto"/>
        <w:left w:val="none" w:sz="0" w:space="0" w:color="auto"/>
        <w:bottom w:val="none" w:sz="0" w:space="0" w:color="auto"/>
        <w:right w:val="none" w:sz="0" w:space="0" w:color="auto"/>
      </w:divBdr>
    </w:div>
    <w:div w:id="2016498794">
      <w:bodyDiv w:val="1"/>
      <w:marLeft w:val="0"/>
      <w:marRight w:val="0"/>
      <w:marTop w:val="0"/>
      <w:marBottom w:val="0"/>
      <w:divBdr>
        <w:top w:val="none" w:sz="0" w:space="0" w:color="auto"/>
        <w:left w:val="none" w:sz="0" w:space="0" w:color="auto"/>
        <w:bottom w:val="none" w:sz="0" w:space="0" w:color="auto"/>
        <w:right w:val="none" w:sz="0" w:space="0" w:color="auto"/>
      </w:divBdr>
    </w:div>
    <w:div w:id="21448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inamall.ua" TargetMode="External"/><Relationship Id="rId3" Type="http://schemas.openxmlformats.org/officeDocument/2006/relationships/settings" Target="settings.xml"/><Relationship Id="rId7" Type="http://schemas.openxmlformats.org/officeDocument/2006/relationships/hyperlink" Target="mailto:a.miroshnichenko@lavinamal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roshnichenko@lavinamall.ua" TargetMode="External"/><Relationship Id="rId5" Type="http://schemas.openxmlformats.org/officeDocument/2006/relationships/hyperlink" Target="https://lavinamall.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 „МЕГАПОЛІСЖИТЛОБУД”</vt:lpstr>
    </vt:vector>
  </TitlesOfParts>
  <Company>Org</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 „МЕГАПОЛІСЖИТЛОБУД”</dc:title>
  <dc:subject/>
  <dc:creator>COMP</dc:creator>
  <cp:keywords/>
  <dc:description/>
  <cp:lastModifiedBy>Microsoft Office User</cp:lastModifiedBy>
  <cp:revision>3</cp:revision>
  <cp:lastPrinted>2020-02-11T10:40:00Z</cp:lastPrinted>
  <dcterms:created xsi:type="dcterms:W3CDTF">2020-02-17T10:02:00Z</dcterms:created>
  <dcterms:modified xsi:type="dcterms:W3CDTF">2020-02-17T10:35:00Z</dcterms:modified>
</cp:coreProperties>
</file>